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D70" w:rsidRPr="00CA78CB" w:rsidRDefault="00CA78CB" w:rsidP="00CA78CB">
      <w:pPr>
        <w:jc w:val="center"/>
        <w:rPr>
          <w:b/>
          <w:caps/>
        </w:rPr>
      </w:pPr>
      <w:r w:rsidRPr="00CA78CB">
        <w:rPr>
          <w:b/>
          <w:caps/>
        </w:rPr>
        <w:t>Calculating Savings Needed for Retirement</w:t>
      </w:r>
    </w:p>
    <w:p w:rsidR="00CA78CB" w:rsidRPr="00545EC7" w:rsidRDefault="00CA78CB"/>
    <w:p w:rsidR="00CA78CB" w:rsidRDefault="00CA78CB" w:rsidP="00CA78CB">
      <w:pPr>
        <w:jc w:val="both"/>
      </w:pPr>
      <w:r>
        <w:t>One of the most important aspects of planning for retirement is to come up with what you’ll need to save for retirement.  This teaching note makes several simplifying assumptions,</w:t>
      </w:r>
      <w:r>
        <w:rPr>
          <w:rStyle w:val="FootnoteReference"/>
        </w:rPr>
        <w:footnoteReference w:id="1"/>
      </w:r>
      <w:r>
        <w:t xml:space="preserve"> but additional layers of complexity can be added once you master these basic principles.</w:t>
      </w:r>
    </w:p>
    <w:p w:rsidR="00CA78CB" w:rsidRDefault="00CA78CB" w:rsidP="00CA78CB">
      <w:pPr>
        <w:jc w:val="both"/>
      </w:pPr>
    </w:p>
    <w:p w:rsidR="00BE772D" w:rsidRPr="00BE772D" w:rsidRDefault="00BE772D" w:rsidP="00CA78CB">
      <w:pPr>
        <w:jc w:val="both"/>
        <w:rPr>
          <w:b/>
          <w:i/>
        </w:rPr>
      </w:pPr>
      <w:r w:rsidRPr="00BE772D">
        <w:rPr>
          <w:b/>
          <w:i/>
        </w:rPr>
        <w:t>Real Dollars</w:t>
      </w:r>
    </w:p>
    <w:p w:rsidR="00CA78CB" w:rsidRDefault="00CA78CB" w:rsidP="00CA78CB">
      <w:pPr>
        <w:jc w:val="both"/>
      </w:pPr>
      <w:r>
        <w:t>Let’s assume you have 25 years until retirement and you plan to enjoy retirement for 30 years.  Let’s also assume that inflation is a consistent 3% and the nominal rate of return is a consistent 6%.  You require $84,000 per year (in real terms) during your retirement years.</w:t>
      </w:r>
    </w:p>
    <w:p w:rsidR="00CA78CB" w:rsidRDefault="00CA78CB" w:rsidP="00CA78CB">
      <w:pPr>
        <w:jc w:val="both"/>
      </w:pPr>
    </w:p>
    <w:p w:rsidR="00CA78CB" w:rsidRDefault="00CA78CB" w:rsidP="00CA78CB">
      <w:pPr>
        <w:jc w:val="both"/>
      </w:pPr>
      <w:r>
        <w:t xml:space="preserve">First you can calculate how much you’ll need at </w:t>
      </w:r>
      <w:r w:rsidRPr="00CA78CB">
        <w:rPr>
          <w:i/>
        </w:rPr>
        <w:t>the beginning</w:t>
      </w:r>
      <w:r>
        <w:rPr>
          <w:rStyle w:val="FootnoteReference"/>
          <w:i/>
        </w:rPr>
        <w:footnoteReference w:id="2"/>
      </w:r>
      <w:r>
        <w:t xml:space="preserve"> of retirement. </w:t>
      </w:r>
      <w:r w:rsidR="002462E3">
        <w:t xml:space="preserve">   </w:t>
      </w:r>
    </w:p>
    <w:p w:rsidR="00CA78CB" w:rsidRDefault="00CA78CB" w:rsidP="00CA78CB">
      <w:pPr>
        <w:jc w:val="both"/>
      </w:pPr>
      <w:r w:rsidRPr="006737FB">
        <w:rPr>
          <w:position w:val="-36"/>
        </w:rPr>
        <w:object w:dxaOrig="3159"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8.5pt;height:42.1pt" o:ole="">
            <v:imagedata r:id="rId8" o:title=""/>
          </v:shape>
          <o:OLEObject Type="Embed" ProgID="Equation.DSMT4" ShapeID="_x0000_i1025" DrawAspect="Content" ObjectID="_1443944593" r:id="rId9"/>
        </w:object>
      </w:r>
    </w:p>
    <w:p w:rsidR="00CA78CB" w:rsidRDefault="00CA78CB" w:rsidP="00CA78CB">
      <w:pPr>
        <w:jc w:val="both"/>
      </w:pPr>
    </w:p>
    <w:p w:rsidR="00CA78CB" w:rsidRDefault="00CA78CB" w:rsidP="00CA78CB">
      <w:pPr>
        <w:jc w:val="both"/>
      </w:pPr>
      <w:r w:rsidRPr="006737FB">
        <w:rPr>
          <w:position w:val="-36"/>
        </w:rPr>
        <w:object w:dxaOrig="6740" w:dyaOrig="840">
          <v:shape id="_x0000_i1026" type="#_x0000_t75" style="width:337.55pt;height:42.1pt" o:ole="">
            <v:imagedata r:id="rId10" o:title=""/>
          </v:shape>
          <o:OLEObject Type="Embed" ProgID="Equation.DSMT4" ShapeID="_x0000_i1026" DrawAspect="Content" ObjectID="_1443944594" r:id="rId11"/>
        </w:object>
      </w:r>
    </w:p>
    <w:p w:rsidR="00CA78CB" w:rsidRDefault="00CA78CB" w:rsidP="00CA78CB">
      <w:pPr>
        <w:jc w:val="both"/>
      </w:pPr>
    </w:p>
    <w:p w:rsidR="00CA78CB" w:rsidRDefault="00CA78CB" w:rsidP="00CA78CB">
      <w:pPr>
        <w:jc w:val="both"/>
      </w:pPr>
      <w:r>
        <w:t>Since we are using real dollars in this example, we should use the real rate of return for our calculations.</w:t>
      </w:r>
    </w:p>
    <w:p w:rsidR="00CA78CB" w:rsidRDefault="002462E3" w:rsidP="00CA78CB">
      <w:pPr>
        <w:jc w:val="both"/>
      </w:pPr>
      <w:r>
        <w:rPr>
          <w:noProof/>
        </w:rPr>
        <w:drawing>
          <wp:anchor distT="0" distB="0" distL="114300" distR="114300" simplePos="0" relativeHeight="251658240" behindDoc="1" locked="0" layoutInCell="1" allowOverlap="1" wp14:anchorId="779A18A3" wp14:editId="6DB0196D">
            <wp:simplePos x="0" y="0"/>
            <wp:positionH relativeFrom="column">
              <wp:posOffset>4105275</wp:posOffset>
            </wp:positionH>
            <wp:positionV relativeFrom="paragraph">
              <wp:posOffset>43815</wp:posOffset>
            </wp:positionV>
            <wp:extent cx="1412875" cy="847725"/>
            <wp:effectExtent l="0" t="0" r="0" b="9525"/>
            <wp:wrapTight wrapText="bothSides">
              <wp:wrapPolygon edited="0">
                <wp:start x="0" y="0"/>
                <wp:lineTo x="0" y="21357"/>
                <wp:lineTo x="21260" y="21357"/>
                <wp:lineTo x="2126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l="61538" t="67806" r="24840" b="17664"/>
                    <a:stretch/>
                  </pic:blipFill>
                  <pic:spPr bwMode="auto">
                    <a:xfrm>
                      <a:off x="0" y="0"/>
                      <a:ext cx="1412875" cy="847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A78CB" w:rsidRDefault="00CA78CB" w:rsidP="00CA78CB">
      <w:r w:rsidRPr="00E66DFD">
        <w:rPr>
          <w:position w:val="-14"/>
        </w:rPr>
        <w:object w:dxaOrig="2480" w:dyaOrig="400">
          <v:shape id="_x0000_i1027" type="#_x0000_t75" style="width:123.9pt;height:20.1pt" o:ole="">
            <v:imagedata r:id="rId13" o:title=""/>
          </v:shape>
          <o:OLEObject Type="Embed" ProgID="Equation.DSMT4" ShapeID="_x0000_i1027" DrawAspect="Content" ObjectID="_1443944595" r:id="rId14"/>
        </w:object>
      </w:r>
    </w:p>
    <w:p w:rsidR="00CA78CB" w:rsidRDefault="00CA78CB" w:rsidP="00CA78CB">
      <w:pPr>
        <w:jc w:val="both"/>
      </w:pPr>
    </w:p>
    <w:p w:rsidR="00CA78CB" w:rsidRDefault="00801BC6" w:rsidP="00CA78CB">
      <w:r w:rsidRPr="00E66DFD">
        <w:rPr>
          <w:position w:val="-14"/>
        </w:rPr>
        <w:object w:dxaOrig="5100" w:dyaOrig="400">
          <v:shape id="_x0000_i1028" type="#_x0000_t75" style="width:254.35pt;height:20.1pt" o:ole="">
            <v:imagedata r:id="rId15" o:title=""/>
          </v:shape>
          <o:OLEObject Type="Embed" ProgID="Equation.DSMT4" ShapeID="_x0000_i1028" DrawAspect="Content" ObjectID="_1443944596" r:id="rId16"/>
        </w:object>
      </w:r>
    </w:p>
    <w:p w:rsidR="00CA78CB" w:rsidRDefault="00CA78CB" w:rsidP="00CA78CB"/>
    <w:p w:rsidR="00CA78CB" w:rsidRDefault="00CA78CB" w:rsidP="00CA78CB">
      <w:r>
        <w:t>You’ll need $1,713,690.59 (in today’s dollars or “real terms”) at the start of retirement.</w:t>
      </w:r>
      <w:r w:rsidR="00C763D2">
        <w:rPr>
          <w:rStyle w:val="FootnoteReference"/>
        </w:rPr>
        <w:footnoteReference w:id="3"/>
      </w:r>
      <w:r w:rsidR="00C763D2">
        <w:t xml:space="preserve">  If you have 25 years until retirement, let’s calculate how much you’ll need to save each year in order to achieve your goal.</w:t>
      </w:r>
    </w:p>
    <w:p w:rsidR="00C763D2" w:rsidRDefault="00C763D2" w:rsidP="00CA78CB"/>
    <w:p w:rsidR="00C763D2" w:rsidRDefault="00C763D2" w:rsidP="00CA78CB">
      <w:r w:rsidRPr="006737FB">
        <w:rPr>
          <w:position w:val="-36"/>
        </w:rPr>
        <w:object w:dxaOrig="3060" w:dyaOrig="840">
          <v:shape id="_x0000_i1029" type="#_x0000_t75" style="width:152.9pt;height:42.1pt" o:ole="">
            <v:imagedata r:id="rId17" o:title=""/>
          </v:shape>
          <o:OLEObject Type="Embed" ProgID="Equation.DSMT4" ShapeID="_x0000_i1029" DrawAspect="Content" ObjectID="_1443944597" r:id="rId18"/>
        </w:object>
      </w:r>
      <w:r>
        <w:t xml:space="preserve">  Rearranging to solve for payment, </w:t>
      </w:r>
      <w:r w:rsidRPr="00C763D2">
        <w:rPr>
          <w:position w:val="-78"/>
        </w:rPr>
        <w:object w:dxaOrig="2140" w:dyaOrig="1200">
          <v:shape id="_x0000_i1030" type="#_x0000_t75" style="width:107.05pt;height:59.85pt" o:ole="">
            <v:imagedata r:id="rId19" o:title=""/>
          </v:shape>
          <o:OLEObject Type="Embed" ProgID="Equation.DSMT4" ShapeID="_x0000_i1030" DrawAspect="Content" ObjectID="_1443944598" r:id="rId20"/>
        </w:object>
      </w:r>
    </w:p>
    <w:p w:rsidR="00C763D2" w:rsidRDefault="00FC62B6" w:rsidP="00CA78CB">
      <w:r>
        <w:rPr>
          <w:noProof/>
        </w:rPr>
        <w:drawing>
          <wp:anchor distT="0" distB="0" distL="114300" distR="114300" simplePos="0" relativeHeight="251659264" behindDoc="0" locked="0" layoutInCell="1" allowOverlap="1" wp14:anchorId="55ED6762" wp14:editId="0FA3ECCD">
            <wp:simplePos x="0" y="0"/>
            <wp:positionH relativeFrom="column">
              <wp:posOffset>4200525</wp:posOffset>
            </wp:positionH>
            <wp:positionV relativeFrom="paragraph">
              <wp:posOffset>190500</wp:posOffset>
            </wp:positionV>
            <wp:extent cx="1323207" cy="8286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4171" cy="829279"/>
                    </a:xfrm>
                    <a:prstGeom prst="rect">
                      <a:avLst/>
                    </a:prstGeom>
                    <a:noFill/>
                  </pic:spPr>
                </pic:pic>
              </a:graphicData>
            </a:graphic>
            <wp14:sizeRelH relativeFrom="page">
              <wp14:pctWidth>0</wp14:pctWidth>
            </wp14:sizeRelH>
            <wp14:sizeRelV relativeFrom="page">
              <wp14:pctHeight>0</wp14:pctHeight>
            </wp14:sizeRelV>
          </wp:anchor>
        </w:drawing>
      </w:r>
      <w:r w:rsidR="00801BC6" w:rsidRPr="00C763D2">
        <w:rPr>
          <w:position w:val="-78"/>
        </w:rPr>
        <w:object w:dxaOrig="4580" w:dyaOrig="1160">
          <v:shape id="_x0000_i1031" type="#_x0000_t75" style="width:228.6pt;height:57.95pt" o:ole="">
            <v:imagedata r:id="rId22" o:title=""/>
          </v:shape>
          <o:OLEObject Type="Embed" ProgID="Equation.DSMT4" ShapeID="_x0000_i1031" DrawAspect="Content" ObjectID="_1443944599" r:id="rId23"/>
        </w:object>
      </w:r>
    </w:p>
    <w:p w:rsidR="00545EC7" w:rsidRDefault="00545EC7" w:rsidP="00F100F7">
      <w:pPr>
        <w:jc w:val="both"/>
      </w:pPr>
    </w:p>
    <w:p w:rsidR="00545EC7" w:rsidRDefault="00545EC7" w:rsidP="00F100F7">
      <w:pPr>
        <w:jc w:val="both"/>
      </w:pPr>
    </w:p>
    <w:p w:rsidR="00BE772D" w:rsidRDefault="00BE772D" w:rsidP="00F100F7">
      <w:pPr>
        <w:jc w:val="both"/>
      </w:pPr>
    </w:p>
    <w:p w:rsidR="00BE772D" w:rsidRDefault="00BE772D" w:rsidP="00F100F7">
      <w:pPr>
        <w:jc w:val="both"/>
      </w:pPr>
    </w:p>
    <w:p w:rsidR="00BE772D" w:rsidRDefault="00BE772D" w:rsidP="00BE772D">
      <w:r>
        <w:t xml:space="preserve">You’ll need $1,713,690.59 (in today’s dollars or “real terms”) at the start of retirement.  If you have 25 years until retirement, let’s calculate how much you’ll need to save each </w:t>
      </w:r>
      <w:r w:rsidRPr="00BE772D">
        <w:rPr>
          <w:i/>
        </w:rPr>
        <w:t>month</w:t>
      </w:r>
      <w:r>
        <w:t xml:space="preserve"> in order to achieve your goal.</w:t>
      </w:r>
    </w:p>
    <w:p w:rsidR="00BE772D" w:rsidRDefault="00BE772D" w:rsidP="00BE772D"/>
    <w:p w:rsidR="00BE772D" w:rsidRDefault="00BE772D" w:rsidP="00BE772D">
      <w:pPr>
        <w:jc w:val="both"/>
      </w:pPr>
      <w:r w:rsidRPr="006737FB">
        <w:rPr>
          <w:position w:val="-36"/>
        </w:rPr>
        <w:object w:dxaOrig="3060" w:dyaOrig="840">
          <v:shape id="_x0000_i1041" type="#_x0000_t75" style="width:152.9pt;height:42.1pt" o:ole="">
            <v:imagedata r:id="rId17" o:title=""/>
          </v:shape>
          <o:OLEObject Type="Embed" ProgID="Equation.DSMT4" ShapeID="_x0000_i1041" DrawAspect="Content" ObjectID="_1443944600" r:id="rId24"/>
        </w:object>
      </w:r>
      <w:r>
        <w:t xml:space="preserve">  Rearranging to solve for payment, </w:t>
      </w:r>
      <w:r w:rsidRPr="00C763D2">
        <w:rPr>
          <w:position w:val="-78"/>
        </w:rPr>
        <w:object w:dxaOrig="2140" w:dyaOrig="1200">
          <v:shape id="_x0000_i1042" type="#_x0000_t75" style="width:107.05pt;height:59.85pt" o:ole="">
            <v:imagedata r:id="rId19" o:title=""/>
          </v:shape>
          <o:OLEObject Type="Embed" ProgID="Equation.DSMT4" ShapeID="_x0000_i1042" DrawAspect="Content" ObjectID="_1443944601" r:id="rId25"/>
        </w:object>
      </w:r>
    </w:p>
    <w:p w:rsidR="00BE772D" w:rsidRDefault="00BE772D" w:rsidP="00BE772D">
      <w:pPr>
        <w:jc w:val="both"/>
      </w:pPr>
      <w:r w:rsidRPr="00BE772D">
        <w:rPr>
          <w:position w:val="-136"/>
        </w:rPr>
        <w:object w:dxaOrig="4800" w:dyaOrig="1740">
          <v:shape id="_x0000_i1043" type="#_x0000_t75" style="width:239.85pt;height:86.5pt" o:ole="">
            <v:imagedata r:id="rId26" o:title=""/>
          </v:shape>
          <o:OLEObject Type="Embed" ProgID="Equation.DSMT4" ShapeID="_x0000_i1043" DrawAspect="Content" ObjectID="_1443944602" r:id="rId27"/>
        </w:object>
      </w:r>
    </w:p>
    <w:p w:rsidR="00BE772D" w:rsidRDefault="00BE772D" w:rsidP="00F100F7">
      <w:pPr>
        <w:jc w:val="both"/>
      </w:pPr>
    </w:p>
    <w:p w:rsidR="00EC7153" w:rsidRDefault="00EC7153" w:rsidP="00EC7153">
      <w:pPr>
        <w:jc w:val="center"/>
      </w:pPr>
      <w:r>
        <w:rPr>
          <w:noProof/>
        </w:rPr>
        <w:drawing>
          <wp:inline distT="0" distB="0" distL="0" distR="0" wp14:anchorId="551435EF" wp14:editId="0365E3CD">
            <wp:extent cx="5124450" cy="17309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35096" t="40172" r="28846" b="38176"/>
                    <a:stretch/>
                  </pic:blipFill>
                  <pic:spPr bwMode="auto">
                    <a:xfrm>
                      <a:off x="0" y="0"/>
                      <a:ext cx="5124450" cy="1730925"/>
                    </a:xfrm>
                    <a:prstGeom prst="rect">
                      <a:avLst/>
                    </a:prstGeom>
                    <a:ln>
                      <a:noFill/>
                    </a:ln>
                    <a:extLst>
                      <a:ext uri="{53640926-AAD7-44D8-BBD7-CCE9431645EC}">
                        <a14:shadowObscured xmlns:a14="http://schemas.microsoft.com/office/drawing/2010/main"/>
                      </a:ext>
                    </a:extLst>
                  </pic:spPr>
                </pic:pic>
              </a:graphicData>
            </a:graphic>
          </wp:inline>
        </w:drawing>
      </w:r>
    </w:p>
    <w:p w:rsidR="00EC7153" w:rsidRDefault="00EC7153" w:rsidP="00F100F7">
      <w:pPr>
        <w:jc w:val="both"/>
      </w:pPr>
    </w:p>
    <w:p w:rsidR="00EC7153" w:rsidRDefault="00EC7153" w:rsidP="00F100F7">
      <w:pPr>
        <w:jc w:val="both"/>
        <w:rPr>
          <w:b/>
          <w:i/>
        </w:rPr>
      </w:pPr>
    </w:p>
    <w:p w:rsidR="00EC7153" w:rsidRDefault="00EC7153" w:rsidP="00F100F7">
      <w:pPr>
        <w:jc w:val="both"/>
        <w:rPr>
          <w:b/>
          <w:i/>
        </w:rPr>
      </w:pPr>
    </w:p>
    <w:p w:rsidR="00EC7153" w:rsidRDefault="00EC7153" w:rsidP="00F100F7">
      <w:pPr>
        <w:jc w:val="both"/>
        <w:rPr>
          <w:b/>
          <w:i/>
        </w:rPr>
      </w:pPr>
    </w:p>
    <w:p w:rsidR="00EC7153" w:rsidRDefault="00EC7153" w:rsidP="00F100F7">
      <w:pPr>
        <w:jc w:val="both"/>
        <w:rPr>
          <w:b/>
          <w:i/>
        </w:rPr>
      </w:pPr>
    </w:p>
    <w:p w:rsidR="00BE772D" w:rsidRPr="00BE772D" w:rsidRDefault="00BE772D" w:rsidP="00F100F7">
      <w:pPr>
        <w:jc w:val="both"/>
        <w:rPr>
          <w:b/>
          <w:i/>
        </w:rPr>
      </w:pPr>
      <w:r w:rsidRPr="00BE772D">
        <w:rPr>
          <w:b/>
          <w:i/>
        </w:rPr>
        <w:t>Nominal Dollars</w:t>
      </w:r>
    </w:p>
    <w:p w:rsidR="00F100F7" w:rsidRDefault="00F100F7" w:rsidP="00F100F7">
      <w:pPr>
        <w:jc w:val="both"/>
      </w:pPr>
      <w:r>
        <w:t>Let’s assume you have 25 years until retirement and you plan to enjoy retirement for 30 years.  Let’s also assume that inflation is a consistent 3% and the nominal rate of return is a consistent 6%.  You require $84,000 per year (in real terms) during your retirement years but suppose you want to understand what that would be in nominal dollars.</w:t>
      </w:r>
    </w:p>
    <w:p w:rsidR="00CA78CB" w:rsidRDefault="00CA78CB" w:rsidP="00CA78CB">
      <w:pPr>
        <w:jc w:val="both"/>
      </w:pPr>
    </w:p>
    <w:p w:rsidR="00F100F7" w:rsidRDefault="000814C9" w:rsidP="00CA78CB">
      <w:pPr>
        <w:jc w:val="both"/>
      </w:pPr>
      <w:r>
        <w:t xml:space="preserve">First determine what $84,000 will be in nominal terms at the beginning of retirement (or at the end of 25 years).  </w:t>
      </w:r>
    </w:p>
    <w:p w:rsidR="000814C9" w:rsidRDefault="000814C9" w:rsidP="00CA78CB">
      <w:pPr>
        <w:jc w:val="both"/>
      </w:pPr>
    </w:p>
    <w:p w:rsidR="000814C9" w:rsidRDefault="000814C9" w:rsidP="000814C9">
      <w:r w:rsidRPr="00F20D3F">
        <w:rPr>
          <w:position w:val="-12"/>
        </w:rPr>
        <w:object w:dxaOrig="3200" w:dyaOrig="380">
          <v:shape id="_x0000_i1032" type="#_x0000_t75" style="width:159.9pt;height:18.7pt" o:ole="">
            <v:imagedata r:id="rId29" o:title=""/>
          </v:shape>
          <o:OLEObject Type="Embed" ProgID="Equation.DSMT4" ShapeID="_x0000_i1032" DrawAspect="Content" ObjectID="_1443944603" r:id="rId30"/>
        </w:object>
      </w:r>
    </w:p>
    <w:p w:rsidR="000814C9" w:rsidRDefault="000814C9" w:rsidP="00CA78CB">
      <w:pPr>
        <w:jc w:val="both"/>
      </w:pPr>
    </w:p>
    <w:p w:rsidR="000814C9" w:rsidRDefault="000814C9" w:rsidP="000814C9">
      <w:r w:rsidRPr="000814C9">
        <w:rPr>
          <w:position w:val="-10"/>
        </w:rPr>
        <w:object w:dxaOrig="4720" w:dyaOrig="360">
          <v:shape id="_x0000_i1033" type="#_x0000_t75" style="width:235.65pt;height:18.25pt" o:ole="">
            <v:imagedata r:id="rId31" o:title=""/>
          </v:shape>
          <o:OLEObject Type="Embed" ProgID="Equation.DSMT4" ShapeID="_x0000_i1033" DrawAspect="Content" ObjectID="_1443944604" r:id="rId32"/>
        </w:object>
      </w:r>
    </w:p>
    <w:p w:rsidR="002462E3" w:rsidRDefault="002462E3" w:rsidP="000814C9"/>
    <w:p w:rsidR="00EC7153" w:rsidRDefault="00EC7153" w:rsidP="000814C9"/>
    <w:p w:rsidR="00EC7153" w:rsidRDefault="00EC7153" w:rsidP="000814C9"/>
    <w:p w:rsidR="00EC7153" w:rsidRDefault="00EC7153" w:rsidP="000814C9"/>
    <w:p w:rsidR="00B64C81" w:rsidRDefault="00B64C81" w:rsidP="000814C9">
      <w:r>
        <w:lastRenderedPageBreak/>
        <w:t>Use the growing annuity formula to calculate what you’ll need to have the equivalent of $84,000 in nominal terms</w:t>
      </w:r>
      <w:r w:rsidR="002462E3">
        <w:t xml:space="preserve"> (Note: the growing annuity formula starts with the cash flow at time “1” in our example this would be the cash flow at the end of age 65)</w:t>
      </w:r>
      <w:r>
        <w:t>.</w:t>
      </w:r>
    </w:p>
    <w:p w:rsidR="00B64C81" w:rsidRDefault="002462E3" w:rsidP="000814C9">
      <w:r w:rsidRPr="00D278E8">
        <w:rPr>
          <w:position w:val="-78"/>
        </w:rPr>
        <w:object w:dxaOrig="3320" w:dyaOrig="1680">
          <v:shape id="_x0000_i1034" type="#_x0000_t75" style="width:165.5pt;height:84.15pt" o:ole="">
            <v:imagedata r:id="rId33" o:title=""/>
          </v:shape>
          <o:OLEObject Type="Embed" ProgID="Equation.DSMT4" ShapeID="_x0000_i1034" DrawAspect="Content" ObjectID="_1443944605" r:id="rId34"/>
        </w:object>
      </w:r>
    </w:p>
    <w:p w:rsidR="000814C9" w:rsidRDefault="000814C9" w:rsidP="000814C9"/>
    <w:p w:rsidR="00B64C81" w:rsidRDefault="002462E3" w:rsidP="000814C9">
      <w:r w:rsidRPr="00D278E8">
        <w:rPr>
          <w:position w:val="-78"/>
        </w:rPr>
        <w:object w:dxaOrig="6979" w:dyaOrig="1680">
          <v:shape id="_x0000_i1035" type="#_x0000_t75" style="width:348.8pt;height:84.15pt" o:ole="">
            <v:imagedata r:id="rId35" o:title=""/>
          </v:shape>
          <o:OLEObject Type="Embed" ProgID="Equation.DSMT4" ShapeID="_x0000_i1035" DrawAspect="Content" ObjectID="_1443944606" r:id="rId36"/>
        </w:object>
      </w:r>
    </w:p>
    <w:p w:rsidR="00A0195C" w:rsidRDefault="00A0195C" w:rsidP="00A0195C">
      <w:pPr>
        <w:jc w:val="both"/>
      </w:pPr>
      <w:r>
        <w:t>Since we are using nominal dollars in this example, we should use the nominal rate of return to bring this to the value we’ll need at the beginning of retirement.</w:t>
      </w:r>
    </w:p>
    <w:p w:rsidR="00A0195C" w:rsidRDefault="00A0195C" w:rsidP="00A0195C">
      <w:pPr>
        <w:jc w:val="both"/>
      </w:pPr>
    </w:p>
    <w:p w:rsidR="00A0195C" w:rsidRDefault="00A0195C" w:rsidP="00A0195C">
      <w:r w:rsidRPr="00E66DFD">
        <w:rPr>
          <w:position w:val="-14"/>
        </w:rPr>
        <w:object w:dxaOrig="2480" w:dyaOrig="400">
          <v:shape id="_x0000_i1036" type="#_x0000_t75" style="width:123.9pt;height:20.1pt" o:ole="">
            <v:imagedata r:id="rId13" o:title=""/>
          </v:shape>
          <o:OLEObject Type="Embed" ProgID="Equation.DSMT4" ShapeID="_x0000_i1036" DrawAspect="Content" ObjectID="_1443944607" r:id="rId37"/>
        </w:object>
      </w:r>
    </w:p>
    <w:p w:rsidR="00A0195C" w:rsidRDefault="00A0195C" w:rsidP="00A0195C">
      <w:pPr>
        <w:jc w:val="both"/>
      </w:pPr>
    </w:p>
    <w:p w:rsidR="00A0195C" w:rsidRDefault="00A0195C" w:rsidP="00A0195C">
      <w:r w:rsidRPr="00E66DFD">
        <w:rPr>
          <w:position w:val="-14"/>
        </w:rPr>
        <w:object w:dxaOrig="4840" w:dyaOrig="400">
          <v:shape id="_x0000_i1037" type="#_x0000_t75" style="width:241.7pt;height:20.1pt" o:ole="">
            <v:imagedata r:id="rId38" o:title=""/>
          </v:shape>
          <o:OLEObject Type="Embed" ProgID="Equation.DSMT4" ShapeID="_x0000_i1037" DrawAspect="Content" ObjectID="_1443944608" r:id="rId39"/>
        </w:object>
      </w:r>
    </w:p>
    <w:p w:rsidR="00A0195C" w:rsidRDefault="00A0195C" w:rsidP="00A0195C"/>
    <w:p w:rsidR="00522C6C" w:rsidRDefault="00522C6C" w:rsidP="00522C6C">
      <w:r>
        <w:t>You’ll need $3,588,087.54 (in “nominal terms”) at the start of retirement.  If you have 25 years until retirement, rearrange the growing annuity formula to calculate how much you’ll need to save starting this year in order to achieve your goal.</w:t>
      </w:r>
    </w:p>
    <w:p w:rsidR="000814C9" w:rsidRDefault="000814C9" w:rsidP="00CA78CB">
      <w:pPr>
        <w:jc w:val="both"/>
      </w:pPr>
    </w:p>
    <w:p w:rsidR="00CA78CB" w:rsidRDefault="00F774ED" w:rsidP="00CA78CB">
      <w:pPr>
        <w:jc w:val="both"/>
      </w:pPr>
      <w:r w:rsidRPr="00F774ED">
        <w:rPr>
          <w:position w:val="-36"/>
        </w:rPr>
        <w:object w:dxaOrig="3780" w:dyaOrig="840">
          <v:shape id="_x0000_i1038" type="#_x0000_t75" style="width:188.4pt;height:42.1pt" o:ole="">
            <v:imagedata r:id="rId40" o:title=""/>
          </v:shape>
          <o:OLEObject Type="Embed" ProgID="Equation.DSMT4" ShapeID="_x0000_i1038" DrawAspect="Content" ObjectID="_1443944609" r:id="rId41"/>
        </w:object>
      </w:r>
      <w:r w:rsidR="00522C6C">
        <w:t xml:space="preserve">  Rearranging to solve for the first payment </w:t>
      </w:r>
      <w:r w:rsidRPr="00F774ED">
        <w:rPr>
          <w:position w:val="-78"/>
        </w:rPr>
        <w:object w:dxaOrig="2540" w:dyaOrig="1200">
          <v:shape id="_x0000_i1039" type="#_x0000_t75" style="width:126.7pt;height:59.85pt" o:ole="">
            <v:imagedata r:id="rId42" o:title=""/>
          </v:shape>
          <o:OLEObject Type="Embed" ProgID="Equation.DSMT4" ShapeID="_x0000_i1039" DrawAspect="Content" ObjectID="_1443944610" r:id="rId43"/>
        </w:object>
      </w:r>
    </w:p>
    <w:p w:rsidR="00522C6C" w:rsidRDefault="00F774ED" w:rsidP="00CA78CB">
      <w:r w:rsidRPr="00F774ED">
        <w:rPr>
          <w:position w:val="-78"/>
        </w:rPr>
        <w:object w:dxaOrig="4280" w:dyaOrig="1160">
          <v:shape id="_x0000_i1040" type="#_x0000_t75" style="width:212.75pt;height:57.95pt" o:ole="">
            <v:imagedata r:id="rId44" o:title=""/>
          </v:shape>
          <o:OLEObject Type="Embed" ProgID="Equation.DSMT4" ShapeID="_x0000_i1040" DrawAspect="Content" ObjectID="_1443944611" r:id="rId45"/>
        </w:object>
      </w:r>
    </w:p>
    <w:p w:rsidR="00F774ED" w:rsidRDefault="00F774ED" w:rsidP="00CA78CB"/>
    <w:p w:rsidR="00CA78CB" w:rsidRDefault="00F774ED" w:rsidP="00F774ED">
      <w:r>
        <w:t xml:space="preserve">This is cash flow 1 to get the cash flow at time zero you need to discount the number by inflation which equals $48,970.92/1.03 = </w:t>
      </w:r>
      <w:r w:rsidRPr="00F774ED">
        <w:rPr>
          <w:b/>
          <w:u w:val="single"/>
        </w:rPr>
        <w:t>$47,544.58</w:t>
      </w:r>
      <w:r>
        <w:t>.</w:t>
      </w:r>
    </w:p>
    <w:p w:rsidR="002E0E2B" w:rsidRDefault="002E0E2B" w:rsidP="00F774ED"/>
    <w:p w:rsidR="00EC7153" w:rsidRDefault="00EC7153" w:rsidP="00F774ED"/>
    <w:p w:rsidR="002E0E2B" w:rsidRPr="00EC7153" w:rsidRDefault="002E0E2B" w:rsidP="00F774ED">
      <w:pPr>
        <w:rPr>
          <w:b/>
        </w:rPr>
      </w:pPr>
      <w:r w:rsidRPr="00EC7153">
        <w:rPr>
          <w:b/>
        </w:rPr>
        <w:t>Table 1: Sensitivity Analysis</w:t>
      </w:r>
    </w:p>
    <w:tbl>
      <w:tblPr>
        <w:tblStyle w:val="TableGrid"/>
        <w:tblW w:w="0" w:type="auto"/>
        <w:tblLook w:val="04A0" w:firstRow="1" w:lastRow="0" w:firstColumn="1" w:lastColumn="0" w:noHBand="0" w:noVBand="1"/>
      </w:tblPr>
      <w:tblGrid>
        <w:gridCol w:w="2319"/>
        <w:gridCol w:w="1749"/>
        <w:gridCol w:w="1980"/>
        <w:gridCol w:w="2070"/>
        <w:gridCol w:w="2898"/>
      </w:tblGrid>
      <w:tr w:rsidR="002E0E2B" w:rsidRPr="002E0E2B" w:rsidTr="002E0E2B">
        <w:tc>
          <w:tcPr>
            <w:tcW w:w="2319" w:type="dxa"/>
          </w:tcPr>
          <w:p w:rsidR="002E0E2B" w:rsidRPr="002E0E2B" w:rsidRDefault="002E0E2B" w:rsidP="00F774ED">
            <w:pPr>
              <w:rPr>
                <w:b/>
              </w:rPr>
            </w:pPr>
            <w:r w:rsidRPr="002E0E2B">
              <w:rPr>
                <w:b/>
              </w:rPr>
              <w:t>Goal</w:t>
            </w:r>
          </w:p>
        </w:tc>
        <w:tc>
          <w:tcPr>
            <w:tcW w:w="1749" w:type="dxa"/>
          </w:tcPr>
          <w:p w:rsidR="002E0E2B" w:rsidRPr="002E0E2B" w:rsidRDefault="002E0E2B" w:rsidP="00F774ED">
            <w:pPr>
              <w:rPr>
                <w:b/>
              </w:rPr>
            </w:pPr>
            <w:r w:rsidRPr="002E0E2B">
              <w:rPr>
                <w:b/>
              </w:rPr>
              <w:t>Inflation</w:t>
            </w:r>
          </w:p>
        </w:tc>
        <w:tc>
          <w:tcPr>
            <w:tcW w:w="1980" w:type="dxa"/>
          </w:tcPr>
          <w:p w:rsidR="002E0E2B" w:rsidRPr="002E0E2B" w:rsidRDefault="002E0E2B" w:rsidP="00F774ED">
            <w:pPr>
              <w:rPr>
                <w:b/>
              </w:rPr>
            </w:pPr>
            <w:r w:rsidRPr="002E0E2B">
              <w:rPr>
                <w:b/>
              </w:rPr>
              <w:t>Nominal Rate</w:t>
            </w:r>
          </w:p>
        </w:tc>
        <w:tc>
          <w:tcPr>
            <w:tcW w:w="2070" w:type="dxa"/>
          </w:tcPr>
          <w:p w:rsidR="002E0E2B" w:rsidRPr="002E0E2B" w:rsidRDefault="002E0E2B" w:rsidP="00F774ED">
            <w:pPr>
              <w:rPr>
                <w:b/>
              </w:rPr>
            </w:pPr>
            <w:r>
              <w:rPr>
                <w:b/>
              </w:rPr>
              <w:t>Years to Retire</w:t>
            </w:r>
          </w:p>
        </w:tc>
        <w:tc>
          <w:tcPr>
            <w:tcW w:w="2898" w:type="dxa"/>
          </w:tcPr>
          <w:p w:rsidR="002E0E2B" w:rsidRPr="002E0E2B" w:rsidRDefault="002E0E2B" w:rsidP="00F774ED">
            <w:pPr>
              <w:rPr>
                <w:b/>
              </w:rPr>
            </w:pPr>
            <w:r w:rsidRPr="002E0E2B">
              <w:rPr>
                <w:b/>
              </w:rPr>
              <w:t>Savings</w:t>
            </w:r>
          </w:p>
        </w:tc>
      </w:tr>
      <w:tr w:rsidR="002E0E2B" w:rsidTr="002E0E2B">
        <w:tc>
          <w:tcPr>
            <w:tcW w:w="2319" w:type="dxa"/>
          </w:tcPr>
          <w:p w:rsidR="002E0E2B" w:rsidRDefault="002E0E2B" w:rsidP="00F774ED">
            <w:r>
              <w:t>$84,000/year</w:t>
            </w:r>
          </w:p>
        </w:tc>
        <w:tc>
          <w:tcPr>
            <w:tcW w:w="1749" w:type="dxa"/>
          </w:tcPr>
          <w:p w:rsidR="002E0E2B" w:rsidRDefault="002E0E2B" w:rsidP="00F774ED">
            <w:r>
              <w:t>3%</w:t>
            </w:r>
          </w:p>
        </w:tc>
        <w:tc>
          <w:tcPr>
            <w:tcW w:w="1980" w:type="dxa"/>
          </w:tcPr>
          <w:p w:rsidR="002E0E2B" w:rsidRDefault="002E0E2B" w:rsidP="00F774ED">
            <w:r>
              <w:t>6%</w:t>
            </w:r>
          </w:p>
        </w:tc>
        <w:tc>
          <w:tcPr>
            <w:tcW w:w="2070" w:type="dxa"/>
          </w:tcPr>
          <w:p w:rsidR="002E0E2B" w:rsidRDefault="002E0E2B" w:rsidP="00F774ED">
            <w:r>
              <w:t>25</w:t>
            </w:r>
          </w:p>
        </w:tc>
        <w:tc>
          <w:tcPr>
            <w:tcW w:w="2898" w:type="dxa"/>
          </w:tcPr>
          <w:p w:rsidR="002E0E2B" w:rsidRDefault="002E0E2B" w:rsidP="00F774ED">
            <w:r>
              <w:t>$47,544.58/year</w:t>
            </w:r>
          </w:p>
        </w:tc>
      </w:tr>
      <w:tr w:rsidR="002E0E2B" w:rsidTr="002E0E2B">
        <w:tc>
          <w:tcPr>
            <w:tcW w:w="2319" w:type="dxa"/>
          </w:tcPr>
          <w:p w:rsidR="002E0E2B" w:rsidRDefault="002E0E2B" w:rsidP="00F774ED">
            <w:r>
              <w:t>$84,000/year</w:t>
            </w:r>
          </w:p>
        </w:tc>
        <w:tc>
          <w:tcPr>
            <w:tcW w:w="1749" w:type="dxa"/>
          </w:tcPr>
          <w:p w:rsidR="002E0E2B" w:rsidRDefault="002E0E2B" w:rsidP="00F774ED">
            <w:r>
              <w:t>3%</w:t>
            </w:r>
          </w:p>
        </w:tc>
        <w:tc>
          <w:tcPr>
            <w:tcW w:w="1980" w:type="dxa"/>
          </w:tcPr>
          <w:p w:rsidR="002E0E2B" w:rsidRDefault="002E0E2B" w:rsidP="00F774ED">
            <w:r>
              <w:t>6%</w:t>
            </w:r>
          </w:p>
        </w:tc>
        <w:tc>
          <w:tcPr>
            <w:tcW w:w="2070" w:type="dxa"/>
          </w:tcPr>
          <w:p w:rsidR="002E0E2B" w:rsidRDefault="002E0E2B" w:rsidP="00F774ED">
            <w:r>
              <w:t>35</w:t>
            </w:r>
          </w:p>
        </w:tc>
        <w:tc>
          <w:tcPr>
            <w:tcW w:w="2898" w:type="dxa"/>
          </w:tcPr>
          <w:p w:rsidR="002E0E2B" w:rsidRDefault="002E0E2B" w:rsidP="00F774ED">
            <w:r>
              <w:t>$28,010.66/year (↓41%)</w:t>
            </w:r>
          </w:p>
        </w:tc>
      </w:tr>
      <w:tr w:rsidR="002E0E2B" w:rsidTr="002E0E2B">
        <w:tc>
          <w:tcPr>
            <w:tcW w:w="2319" w:type="dxa"/>
          </w:tcPr>
          <w:p w:rsidR="002E0E2B" w:rsidRDefault="002E0E2B" w:rsidP="00F774ED">
            <w:r>
              <w:t>$84,000/year</w:t>
            </w:r>
          </w:p>
        </w:tc>
        <w:tc>
          <w:tcPr>
            <w:tcW w:w="1749" w:type="dxa"/>
          </w:tcPr>
          <w:p w:rsidR="002E0E2B" w:rsidRDefault="002E0E2B" w:rsidP="00F774ED">
            <w:r>
              <w:t>3%</w:t>
            </w:r>
          </w:p>
        </w:tc>
        <w:tc>
          <w:tcPr>
            <w:tcW w:w="1980" w:type="dxa"/>
          </w:tcPr>
          <w:p w:rsidR="002E0E2B" w:rsidRDefault="002E0E2B" w:rsidP="00F774ED">
            <w:r>
              <w:t>8%</w:t>
            </w:r>
          </w:p>
        </w:tc>
        <w:tc>
          <w:tcPr>
            <w:tcW w:w="2070" w:type="dxa"/>
          </w:tcPr>
          <w:p w:rsidR="002E0E2B" w:rsidRDefault="002E0E2B" w:rsidP="00F774ED">
            <w:r>
              <w:t>25</w:t>
            </w:r>
          </w:p>
        </w:tc>
        <w:tc>
          <w:tcPr>
            <w:tcW w:w="2898" w:type="dxa"/>
          </w:tcPr>
          <w:p w:rsidR="002E0E2B" w:rsidRDefault="002E0E2B" w:rsidP="00F774ED">
            <w:r>
              <w:t xml:space="preserve">$28,067.64/year </w:t>
            </w:r>
            <w:r>
              <w:t>(↓41%)</w:t>
            </w:r>
          </w:p>
        </w:tc>
      </w:tr>
      <w:tr w:rsidR="002E0E2B" w:rsidTr="002E0E2B">
        <w:tc>
          <w:tcPr>
            <w:tcW w:w="2319" w:type="dxa"/>
          </w:tcPr>
          <w:p w:rsidR="002E0E2B" w:rsidRDefault="002E0E2B" w:rsidP="00F774ED">
            <w:r>
              <w:t>$84,000/year</w:t>
            </w:r>
          </w:p>
        </w:tc>
        <w:tc>
          <w:tcPr>
            <w:tcW w:w="1749" w:type="dxa"/>
          </w:tcPr>
          <w:p w:rsidR="002E0E2B" w:rsidRDefault="002E0E2B" w:rsidP="00F774ED">
            <w:r>
              <w:t>1%</w:t>
            </w:r>
          </w:p>
        </w:tc>
        <w:tc>
          <w:tcPr>
            <w:tcW w:w="1980" w:type="dxa"/>
          </w:tcPr>
          <w:p w:rsidR="002E0E2B" w:rsidRDefault="002E0E2B" w:rsidP="00F774ED">
            <w:r>
              <w:t>6%</w:t>
            </w:r>
          </w:p>
        </w:tc>
        <w:tc>
          <w:tcPr>
            <w:tcW w:w="2070" w:type="dxa"/>
          </w:tcPr>
          <w:p w:rsidR="002E0E2B" w:rsidRDefault="002E0E2B" w:rsidP="00F774ED">
            <w:r>
              <w:t>25</w:t>
            </w:r>
          </w:p>
        </w:tc>
        <w:tc>
          <w:tcPr>
            <w:tcW w:w="2898" w:type="dxa"/>
          </w:tcPr>
          <w:p w:rsidR="002E0E2B" w:rsidRDefault="00EC7153" w:rsidP="00EC7153">
            <w:r>
              <w:t xml:space="preserve">$27,395.20/year </w:t>
            </w:r>
            <w:r>
              <w:t>(↓4</w:t>
            </w:r>
            <w:r>
              <w:t>2</w:t>
            </w:r>
            <w:r>
              <w:t>%)</w:t>
            </w:r>
          </w:p>
        </w:tc>
      </w:tr>
    </w:tbl>
    <w:p w:rsidR="002E0E2B" w:rsidRDefault="002E0E2B" w:rsidP="00F774ED"/>
    <w:p w:rsidR="00471667" w:rsidRPr="00471667" w:rsidRDefault="00471667" w:rsidP="00F774ED">
      <w:pPr>
        <w:rPr>
          <w:i/>
        </w:rPr>
      </w:pPr>
      <w:r w:rsidRPr="00471667">
        <w:rPr>
          <w:i/>
        </w:rPr>
        <w:t>Unaudited, I apologize in advance for any mistakes.</w:t>
      </w:r>
      <w:bookmarkStart w:id="0" w:name="_GoBack"/>
      <w:bookmarkEnd w:id="0"/>
    </w:p>
    <w:sectPr w:rsidR="00471667" w:rsidRPr="00471667" w:rsidSect="00545EC7">
      <w:footerReference w:type="default" r:id="rId4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F73" w:rsidRDefault="00CD3F73" w:rsidP="00CA78CB">
      <w:r>
        <w:separator/>
      </w:r>
    </w:p>
  </w:endnote>
  <w:endnote w:type="continuationSeparator" w:id="0">
    <w:p w:rsidR="00CD3F73" w:rsidRDefault="00CD3F73" w:rsidP="00CA7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230125"/>
      <w:docPartObj>
        <w:docPartGallery w:val="Page Numbers (Bottom of Page)"/>
        <w:docPartUnique/>
      </w:docPartObj>
    </w:sdtPr>
    <w:sdtEndPr>
      <w:rPr>
        <w:noProof/>
      </w:rPr>
    </w:sdtEndPr>
    <w:sdtContent>
      <w:p w:rsidR="00EC7153" w:rsidRDefault="00EC7153">
        <w:pPr>
          <w:pStyle w:val="Footer"/>
          <w:jc w:val="right"/>
        </w:pPr>
        <w:r>
          <w:fldChar w:fldCharType="begin"/>
        </w:r>
        <w:r>
          <w:instrText xml:space="preserve"> PAGE   \* MERGEFORMAT </w:instrText>
        </w:r>
        <w:r>
          <w:fldChar w:fldCharType="separate"/>
        </w:r>
        <w:r w:rsidR="00471667">
          <w:rPr>
            <w:noProof/>
          </w:rPr>
          <w:t>3</w:t>
        </w:r>
        <w:r>
          <w:rPr>
            <w:noProof/>
          </w:rPr>
          <w:fldChar w:fldCharType="end"/>
        </w:r>
      </w:p>
    </w:sdtContent>
  </w:sdt>
  <w:p w:rsidR="00EC7153" w:rsidRDefault="00EC71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F73" w:rsidRDefault="00CD3F73" w:rsidP="00CA78CB">
      <w:r>
        <w:separator/>
      </w:r>
    </w:p>
  </w:footnote>
  <w:footnote w:type="continuationSeparator" w:id="0">
    <w:p w:rsidR="00CD3F73" w:rsidRDefault="00CD3F73" w:rsidP="00CA78CB">
      <w:r>
        <w:continuationSeparator/>
      </w:r>
    </w:p>
  </w:footnote>
  <w:footnote w:id="1">
    <w:p w:rsidR="00CA78CB" w:rsidRDefault="00CA78CB">
      <w:pPr>
        <w:pStyle w:val="FootnoteText"/>
      </w:pPr>
      <w:r>
        <w:rPr>
          <w:rStyle w:val="FootnoteReference"/>
        </w:rPr>
        <w:footnoteRef/>
      </w:r>
      <w:r>
        <w:t xml:space="preserve"> Assumptions include: no taxes, no additional retirement income, </w:t>
      </w:r>
      <w:proofErr w:type="gramStart"/>
      <w:r>
        <w:t>a</w:t>
      </w:r>
      <w:proofErr w:type="gramEnd"/>
      <w:r>
        <w:t xml:space="preserve"> nominal rate of 6%; an inflation rate of 3% (and therefore a real rate of 1.06/1.03 -1 = 2.91%).</w:t>
      </w:r>
    </w:p>
  </w:footnote>
  <w:footnote w:id="2">
    <w:p w:rsidR="00CA78CB" w:rsidRDefault="00CA78CB">
      <w:pPr>
        <w:pStyle w:val="FootnoteText"/>
      </w:pPr>
      <w:r>
        <w:rPr>
          <w:rStyle w:val="FootnoteReference"/>
        </w:rPr>
        <w:footnoteRef/>
      </w:r>
      <w:r>
        <w:t xml:space="preserve"> This indicates you need to use the formula for an annuity due (assuming you’ll want the $ available at the start of your first year of retirement)</w:t>
      </w:r>
    </w:p>
  </w:footnote>
  <w:footnote w:id="3">
    <w:p w:rsidR="00C763D2" w:rsidRDefault="00C763D2">
      <w:pPr>
        <w:pStyle w:val="FootnoteText"/>
      </w:pPr>
      <w:r>
        <w:rPr>
          <w:rStyle w:val="FootnoteReference"/>
        </w:rPr>
        <w:footnoteRef/>
      </w:r>
      <w:r>
        <w:t xml:space="preserve"> If you wanted to have $84,000 every year </w:t>
      </w:r>
      <w:r w:rsidRPr="00C763D2">
        <w:rPr>
          <w:i/>
        </w:rPr>
        <w:t>forever</w:t>
      </w:r>
      <w:r>
        <w:t>, you could calculate the</w:t>
      </w:r>
      <w:r w:rsidR="00545EC7" w:rsidRPr="00E66DFD">
        <w:rPr>
          <w:position w:val="-24"/>
        </w:rPr>
        <w:object w:dxaOrig="1780" w:dyaOrig="620">
          <v:shape id="_x0000_i1044" type="#_x0000_t75" style="width:89.3pt;height:30.85pt" o:ole="">
            <v:imagedata r:id="rId1" o:title=""/>
          </v:shape>
          <o:OLEObject Type="Embed" ProgID="Equation.DSMT4" ShapeID="_x0000_i1044" DrawAspect="Content" ObjectID="_1443944612" r:id="rId2"/>
        </w:object>
      </w:r>
      <w:r>
        <w:t>=$84,000/2.91% = $2,884,000.</w:t>
      </w:r>
      <w:r w:rsidR="00B64C81">
        <w:t xml:space="preserve">  </w:t>
      </w:r>
      <w:r w:rsidR="00A0195C">
        <w:t>T</w:t>
      </w:r>
      <w:r w:rsidR="00B64C81">
        <w:t>his is equal to what you would calculate using the</w:t>
      </w:r>
      <w:r w:rsidR="00545EC7" w:rsidRPr="00545EC7">
        <w:rPr>
          <w:position w:val="-28"/>
        </w:rPr>
        <w:object w:dxaOrig="2680" w:dyaOrig="700">
          <v:shape id="_x0000_i1045" type="#_x0000_t75" style="width:133.25pt;height:35.05pt" o:ole="">
            <v:imagedata r:id="rId3" o:title=""/>
          </v:shape>
          <o:OLEObject Type="Embed" ProgID="Equation.DSMT4" ShapeID="_x0000_i1045" DrawAspect="Content" ObjectID="_1443944613" r:id="rId4"/>
        </w:object>
      </w:r>
      <w:r w:rsidR="00545EC7">
        <w:t xml:space="preserve">formula (the “r” in this formula is the nominal rate “R” and “g” represents inflation.)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8CB"/>
    <w:rsid w:val="00037844"/>
    <w:rsid w:val="000814C9"/>
    <w:rsid w:val="000F6401"/>
    <w:rsid w:val="00103254"/>
    <w:rsid w:val="002462E3"/>
    <w:rsid w:val="002E0E2B"/>
    <w:rsid w:val="00430FCA"/>
    <w:rsid w:val="00471667"/>
    <w:rsid w:val="004E3196"/>
    <w:rsid w:val="00522C6C"/>
    <w:rsid w:val="005409CA"/>
    <w:rsid w:val="00545EC7"/>
    <w:rsid w:val="00655331"/>
    <w:rsid w:val="00747020"/>
    <w:rsid w:val="00797560"/>
    <w:rsid w:val="00801A90"/>
    <w:rsid w:val="00801BC6"/>
    <w:rsid w:val="00A0195C"/>
    <w:rsid w:val="00A773AB"/>
    <w:rsid w:val="00B64C81"/>
    <w:rsid w:val="00BE772D"/>
    <w:rsid w:val="00C763D2"/>
    <w:rsid w:val="00CA78CB"/>
    <w:rsid w:val="00CD3F73"/>
    <w:rsid w:val="00EC7153"/>
    <w:rsid w:val="00F100F7"/>
    <w:rsid w:val="00F23C74"/>
    <w:rsid w:val="00F774ED"/>
    <w:rsid w:val="00F801E2"/>
    <w:rsid w:val="00FA3333"/>
    <w:rsid w:val="00FC62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A78CB"/>
    <w:rPr>
      <w:sz w:val="20"/>
      <w:szCs w:val="20"/>
    </w:rPr>
  </w:style>
  <w:style w:type="character" w:customStyle="1" w:styleId="FootnoteTextChar">
    <w:name w:val="Footnote Text Char"/>
    <w:basedOn w:val="DefaultParagraphFont"/>
    <w:link w:val="FootnoteText"/>
    <w:uiPriority w:val="99"/>
    <w:semiHidden/>
    <w:rsid w:val="00CA78CB"/>
    <w:rPr>
      <w:sz w:val="20"/>
      <w:szCs w:val="20"/>
    </w:rPr>
  </w:style>
  <w:style w:type="character" w:styleId="FootnoteReference">
    <w:name w:val="footnote reference"/>
    <w:basedOn w:val="DefaultParagraphFont"/>
    <w:uiPriority w:val="99"/>
    <w:semiHidden/>
    <w:unhideWhenUsed/>
    <w:rsid w:val="00CA78CB"/>
    <w:rPr>
      <w:vertAlign w:val="superscript"/>
    </w:rPr>
  </w:style>
  <w:style w:type="paragraph" w:styleId="BalloonText">
    <w:name w:val="Balloon Text"/>
    <w:basedOn w:val="Normal"/>
    <w:link w:val="BalloonTextChar"/>
    <w:uiPriority w:val="99"/>
    <w:semiHidden/>
    <w:unhideWhenUsed/>
    <w:rsid w:val="00F774ED"/>
    <w:rPr>
      <w:rFonts w:ascii="Tahoma" w:hAnsi="Tahoma" w:cs="Tahoma"/>
      <w:sz w:val="16"/>
      <w:szCs w:val="16"/>
    </w:rPr>
  </w:style>
  <w:style w:type="character" w:customStyle="1" w:styleId="BalloonTextChar">
    <w:name w:val="Balloon Text Char"/>
    <w:basedOn w:val="DefaultParagraphFont"/>
    <w:link w:val="BalloonText"/>
    <w:uiPriority w:val="99"/>
    <w:semiHidden/>
    <w:rsid w:val="00F774ED"/>
    <w:rPr>
      <w:rFonts w:ascii="Tahoma" w:hAnsi="Tahoma" w:cs="Tahoma"/>
      <w:sz w:val="16"/>
      <w:szCs w:val="16"/>
    </w:rPr>
  </w:style>
  <w:style w:type="table" w:styleId="TableGrid">
    <w:name w:val="Table Grid"/>
    <w:basedOn w:val="TableNormal"/>
    <w:uiPriority w:val="59"/>
    <w:rsid w:val="002E0E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C7153"/>
    <w:pPr>
      <w:tabs>
        <w:tab w:val="center" w:pos="4680"/>
        <w:tab w:val="right" w:pos="9360"/>
      </w:tabs>
    </w:pPr>
  </w:style>
  <w:style w:type="character" w:customStyle="1" w:styleId="HeaderChar">
    <w:name w:val="Header Char"/>
    <w:basedOn w:val="DefaultParagraphFont"/>
    <w:link w:val="Header"/>
    <w:uiPriority w:val="99"/>
    <w:rsid w:val="00EC7153"/>
  </w:style>
  <w:style w:type="paragraph" w:styleId="Footer">
    <w:name w:val="footer"/>
    <w:basedOn w:val="Normal"/>
    <w:link w:val="FooterChar"/>
    <w:uiPriority w:val="99"/>
    <w:unhideWhenUsed/>
    <w:rsid w:val="00EC7153"/>
    <w:pPr>
      <w:tabs>
        <w:tab w:val="center" w:pos="4680"/>
        <w:tab w:val="right" w:pos="9360"/>
      </w:tabs>
    </w:pPr>
  </w:style>
  <w:style w:type="character" w:customStyle="1" w:styleId="FooterChar">
    <w:name w:val="Footer Char"/>
    <w:basedOn w:val="DefaultParagraphFont"/>
    <w:link w:val="Footer"/>
    <w:uiPriority w:val="99"/>
    <w:rsid w:val="00EC71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A78CB"/>
    <w:rPr>
      <w:sz w:val="20"/>
      <w:szCs w:val="20"/>
    </w:rPr>
  </w:style>
  <w:style w:type="character" w:customStyle="1" w:styleId="FootnoteTextChar">
    <w:name w:val="Footnote Text Char"/>
    <w:basedOn w:val="DefaultParagraphFont"/>
    <w:link w:val="FootnoteText"/>
    <w:uiPriority w:val="99"/>
    <w:semiHidden/>
    <w:rsid w:val="00CA78CB"/>
    <w:rPr>
      <w:sz w:val="20"/>
      <w:szCs w:val="20"/>
    </w:rPr>
  </w:style>
  <w:style w:type="character" w:styleId="FootnoteReference">
    <w:name w:val="footnote reference"/>
    <w:basedOn w:val="DefaultParagraphFont"/>
    <w:uiPriority w:val="99"/>
    <w:semiHidden/>
    <w:unhideWhenUsed/>
    <w:rsid w:val="00CA78CB"/>
    <w:rPr>
      <w:vertAlign w:val="superscript"/>
    </w:rPr>
  </w:style>
  <w:style w:type="paragraph" w:styleId="BalloonText">
    <w:name w:val="Balloon Text"/>
    <w:basedOn w:val="Normal"/>
    <w:link w:val="BalloonTextChar"/>
    <w:uiPriority w:val="99"/>
    <w:semiHidden/>
    <w:unhideWhenUsed/>
    <w:rsid w:val="00F774ED"/>
    <w:rPr>
      <w:rFonts w:ascii="Tahoma" w:hAnsi="Tahoma" w:cs="Tahoma"/>
      <w:sz w:val="16"/>
      <w:szCs w:val="16"/>
    </w:rPr>
  </w:style>
  <w:style w:type="character" w:customStyle="1" w:styleId="BalloonTextChar">
    <w:name w:val="Balloon Text Char"/>
    <w:basedOn w:val="DefaultParagraphFont"/>
    <w:link w:val="BalloonText"/>
    <w:uiPriority w:val="99"/>
    <w:semiHidden/>
    <w:rsid w:val="00F774ED"/>
    <w:rPr>
      <w:rFonts w:ascii="Tahoma" w:hAnsi="Tahoma" w:cs="Tahoma"/>
      <w:sz w:val="16"/>
      <w:szCs w:val="16"/>
    </w:rPr>
  </w:style>
  <w:style w:type="table" w:styleId="TableGrid">
    <w:name w:val="Table Grid"/>
    <w:basedOn w:val="TableNormal"/>
    <w:uiPriority w:val="59"/>
    <w:rsid w:val="002E0E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C7153"/>
    <w:pPr>
      <w:tabs>
        <w:tab w:val="center" w:pos="4680"/>
        <w:tab w:val="right" w:pos="9360"/>
      </w:tabs>
    </w:pPr>
  </w:style>
  <w:style w:type="character" w:customStyle="1" w:styleId="HeaderChar">
    <w:name w:val="Header Char"/>
    <w:basedOn w:val="DefaultParagraphFont"/>
    <w:link w:val="Header"/>
    <w:uiPriority w:val="99"/>
    <w:rsid w:val="00EC7153"/>
  </w:style>
  <w:style w:type="paragraph" w:styleId="Footer">
    <w:name w:val="footer"/>
    <w:basedOn w:val="Normal"/>
    <w:link w:val="FooterChar"/>
    <w:uiPriority w:val="99"/>
    <w:unhideWhenUsed/>
    <w:rsid w:val="00EC7153"/>
    <w:pPr>
      <w:tabs>
        <w:tab w:val="center" w:pos="4680"/>
        <w:tab w:val="right" w:pos="9360"/>
      </w:tabs>
    </w:pPr>
  </w:style>
  <w:style w:type="character" w:customStyle="1" w:styleId="FooterChar">
    <w:name w:val="Footer Char"/>
    <w:basedOn w:val="DefaultParagraphFont"/>
    <w:link w:val="Footer"/>
    <w:uiPriority w:val="99"/>
    <w:rsid w:val="00EC7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wmf"/><Relationship Id="rId18" Type="http://schemas.openxmlformats.org/officeDocument/2006/relationships/oleObject" Target="embeddings/oleObject7.bin"/><Relationship Id="rId26" Type="http://schemas.openxmlformats.org/officeDocument/2006/relationships/image" Target="media/image12.wmf"/><Relationship Id="rId39" Type="http://schemas.openxmlformats.org/officeDocument/2006/relationships/oleObject" Target="embeddings/oleObject18.bin"/><Relationship Id="rId3" Type="http://schemas.microsoft.com/office/2007/relationships/stylesWithEffects" Target="stylesWithEffects.xml"/><Relationship Id="rId21" Type="http://schemas.openxmlformats.org/officeDocument/2006/relationships/image" Target="media/image10.png"/><Relationship Id="rId34" Type="http://schemas.openxmlformats.org/officeDocument/2006/relationships/oleObject" Target="embeddings/oleObject15.bin"/><Relationship Id="rId42" Type="http://schemas.openxmlformats.org/officeDocument/2006/relationships/image" Target="media/image20.wmf"/><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wmf"/><Relationship Id="rId25" Type="http://schemas.openxmlformats.org/officeDocument/2006/relationships/oleObject" Target="embeddings/oleObject11.bin"/><Relationship Id="rId33" Type="http://schemas.openxmlformats.org/officeDocument/2006/relationships/image" Target="media/image16.wmf"/><Relationship Id="rId38" Type="http://schemas.openxmlformats.org/officeDocument/2006/relationships/image" Target="media/image18.wmf"/><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8.bin"/><Relationship Id="rId29" Type="http://schemas.openxmlformats.org/officeDocument/2006/relationships/image" Target="media/image14.wmf"/><Relationship Id="rId41" Type="http://schemas.openxmlformats.org/officeDocument/2006/relationships/oleObject" Target="embeddings/oleObject19.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image" Target="media/image19.wmf"/><Relationship Id="rId45" Type="http://schemas.openxmlformats.org/officeDocument/2006/relationships/oleObject" Target="embeddings/oleObject21.bin"/><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13.png"/><Relationship Id="rId36" Type="http://schemas.openxmlformats.org/officeDocument/2006/relationships/oleObject" Target="embeddings/oleObject16.bin"/><Relationship Id="rId10" Type="http://schemas.openxmlformats.org/officeDocument/2006/relationships/image" Target="media/image2.wmf"/><Relationship Id="rId19" Type="http://schemas.openxmlformats.org/officeDocument/2006/relationships/image" Target="media/image9.wmf"/><Relationship Id="rId31" Type="http://schemas.openxmlformats.org/officeDocument/2006/relationships/image" Target="media/image15.wmf"/><Relationship Id="rId44" Type="http://schemas.openxmlformats.org/officeDocument/2006/relationships/image" Target="media/image21.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image" Target="media/image11.wmf"/><Relationship Id="rId27" Type="http://schemas.openxmlformats.org/officeDocument/2006/relationships/oleObject" Target="embeddings/oleObject12.bin"/><Relationship Id="rId30" Type="http://schemas.openxmlformats.org/officeDocument/2006/relationships/oleObject" Target="embeddings/oleObject13.bin"/><Relationship Id="rId35" Type="http://schemas.openxmlformats.org/officeDocument/2006/relationships/image" Target="media/image17.wmf"/><Relationship Id="rId43" Type="http://schemas.openxmlformats.org/officeDocument/2006/relationships/oleObject" Target="embeddings/oleObject20.bin"/><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image" Target="media/image7.wmf"/><Relationship Id="rId2" Type="http://schemas.openxmlformats.org/officeDocument/2006/relationships/oleObject" Target="embeddings/oleObject5.bin"/><Relationship Id="rId1" Type="http://schemas.openxmlformats.org/officeDocument/2006/relationships/image" Target="media/image6.wmf"/><Relationship Id="rId4"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D3A95-A3E3-4752-B8C4-91FB75018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Babson College</Company>
  <LinksUpToDate>false</LinksUpToDate>
  <CharactersWithSpaces>3482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2013-10-22T14:53:00Z</cp:lastPrinted>
  <dcterms:created xsi:type="dcterms:W3CDTF">2013-10-22T14:34:00Z</dcterms:created>
  <dcterms:modified xsi:type="dcterms:W3CDTF">2013-10-22T14:54:00Z</dcterms:modified>
</cp:coreProperties>
</file>