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D70" w:rsidRPr="00556BF1" w:rsidRDefault="00C56BEE" w:rsidP="00556BF1">
      <w:pPr>
        <w:jc w:val="center"/>
        <w:rPr>
          <w:b/>
          <w:caps/>
        </w:rPr>
      </w:pPr>
      <w:r w:rsidRPr="00556BF1">
        <w:rPr>
          <w:b/>
          <w:caps/>
        </w:rPr>
        <w:t>Rent vs. Buy</w:t>
      </w:r>
    </w:p>
    <w:p w:rsidR="00C56BEE" w:rsidRDefault="00C56BEE"/>
    <w:p w:rsidR="00C56BEE" w:rsidRDefault="00C56BEE" w:rsidP="00556BF1">
      <w:pPr>
        <w:jc w:val="both"/>
      </w:pPr>
      <w:r>
        <w:t>Incoming MBA students at Tuck have a choice to make, should they buy a condo or live in graduate student housing.</w:t>
      </w:r>
    </w:p>
    <w:p w:rsidR="00C56BEE" w:rsidRDefault="00C56BEE" w:rsidP="00556BF1">
      <w:pPr>
        <w:jc w:val="both"/>
      </w:pPr>
    </w:p>
    <w:p w:rsidR="00C56BEE" w:rsidRDefault="00C56BEE" w:rsidP="00556BF1">
      <w:pPr>
        <w:jc w:val="both"/>
      </w:pPr>
      <w:r>
        <w:t>In 2009 the average condo price at a popular location was $</w:t>
      </w:r>
      <w:r w:rsidRPr="00C56BEE">
        <w:t>148,823</w:t>
      </w:r>
      <w:r w:rsidR="0090764C">
        <w:t xml:space="preserve"> for a 2B </w:t>
      </w:r>
      <w:r>
        <w:t xml:space="preserve">1.5Bath condo.  Condo fees were </w:t>
      </w:r>
      <w:r w:rsidRPr="00C56BEE">
        <w:t>$325</w:t>
      </w:r>
      <w:r w:rsidR="0090764C">
        <w:t xml:space="preserve">/month.  </w:t>
      </w:r>
      <w:r>
        <w:t xml:space="preserve">Graduate student housing was </w:t>
      </w:r>
      <w:r w:rsidR="00A9607B">
        <w:t>$1</w:t>
      </w:r>
      <w:r w:rsidR="00C02D22">
        <w:t>,</w:t>
      </w:r>
      <w:r w:rsidR="0090764C">
        <w:t xml:space="preserve">300/month </w:t>
      </w:r>
      <w:r w:rsidR="00A9607B">
        <w:t>for a similar unit.</w:t>
      </w:r>
      <w:r w:rsidR="00556BF1">
        <w:t xml:space="preserve">  </w:t>
      </w:r>
    </w:p>
    <w:p w:rsidR="00556BF1" w:rsidRDefault="00556BF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556BF1" w:rsidTr="00556BF1">
        <w:tc>
          <w:tcPr>
            <w:tcW w:w="4788" w:type="dxa"/>
          </w:tcPr>
          <w:p w:rsidR="00556BF1" w:rsidRPr="00556BF1" w:rsidRDefault="00556BF1">
            <w:pPr>
              <w:rPr>
                <w:b/>
                <w:u w:val="single"/>
              </w:rPr>
            </w:pPr>
            <w:r w:rsidRPr="00556BF1">
              <w:rPr>
                <w:b/>
                <w:u w:val="single"/>
              </w:rPr>
              <w:t>Advantages of Renting</w:t>
            </w:r>
          </w:p>
          <w:p w:rsidR="00556BF1" w:rsidRDefault="00556BF1">
            <w:r w:rsidRPr="00556BF1">
              <w:rPr>
                <w:b/>
              </w:rPr>
              <w:t>Monthly payments</w:t>
            </w:r>
            <w:r>
              <w:t xml:space="preserve"> – in many markets renters pay less than they would on a mortgage for a comparable unit.</w:t>
            </w:r>
          </w:p>
          <w:p w:rsidR="00556BF1" w:rsidRDefault="00556BF1">
            <w:r w:rsidRPr="00556BF1">
              <w:rPr>
                <w:b/>
              </w:rPr>
              <w:t>Maintenance</w:t>
            </w:r>
            <w:r>
              <w:t xml:space="preserve"> – renters enjoy less responsibility for maintenance on the property (mowing the lawn, repairs, etc.)</w:t>
            </w:r>
          </w:p>
        </w:tc>
        <w:tc>
          <w:tcPr>
            <w:tcW w:w="4788" w:type="dxa"/>
          </w:tcPr>
          <w:p w:rsidR="00556BF1" w:rsidRPr="00FB773A" w:rsidRDefault="00556BF1">
            <w:pPr>
              <w:rPr>
                <w:b/>
                <w:u w:val="single"/>
              </w:rPr>
            </w:pPr>
            <w:r w:rsidRPr="00FB773A">
              <w:rPr>
                <w:b/>
                <w:u w:val="single"/>
              </w:rPr>
              <w:t>Advantages of Buying</w:t>
            </w:r>
          </w:p>
          <w:p w:rsidR="00FB773A" w:rsidRDefault="00FB773A">
            <w:r w:rsidRPr="00FB773A">
              <w:rPr>
                <w:b/>
              </w:rPr>
              <w:t>Fixed mortgages</w:t>
            </w:r>
            <w:r>
              <w:t xml:space="preserve"> – The ability to lock in a fixed rate is advantageous especially over long periods of time.</w:t>
            </w:r>
          </w:p>
          <w:p w:rsidR="00FB773A" w:rsidRDefault="00FB773A">
            <w:r w:rsidRPr="00FB773A">
              <w:rPr>
                <w:b/>
              </w:rPr>
              <w:t>Equity</w:t>
            </w:r>
            <w:r>
              <w:t xml:space="preserve"> – Over time buyers earn equity (most of the initial payments go towards </w:t>
            </w:r>
            <w:r w:rsidR="006B5E7F">
              <w:t>interest</w:t>
            </w:r>
            <w:r>
              <w:t>).</w:t>
            </w:r>
          </w:p>
          <w:p w:rsidR="00FB773A" w:rsidRDefault="00FB773A"/>
        </w:tc>
      </w:tr>
    </w:tbl>
    <w:p w:rsidR="00556BF1" w:rsidRDefault="00556BF1"/>
    <w:p w:rsidR="00A9607B" w:rsidRDefault="000E71CA">
      <w:r w:rsidRPr="000E71CA">
        <w:rPr>
          <w:i/>
        </w:rPr>
        <w:t>Note</w:t>
      </w:r>
      <w:r>
        <w:t xml:space="preserve">: </w:t>
      </w:r>
      <w:r w:rsidR="00FB773A">
        <w:t>Generally, the decision to buy-versus-rent boils down to how long you plan to</w:t>
      </w:r>
      <w:r w:rsidR="00DF7D9A">
        <w:t xml:space="preserve"> stay in the same location, </w:t>
      </w:r>
      <w:r w:rsidR="00FB773A">
        <w:t>let’s look at some numbers.</w:t>
      </w:r>
    </w:p>
    <w:p w:rsidR="00FB773A" w:rsidRDefault="00FB773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F7D9A" w:rsidTr="00DF7D9A">
        <w:tc>
          <w:tcPr>
            <w:tcW w:w="3192" w:type="dxa"/>
          </w:tcPr>
          <w:p w:rsidR="00DF7D9A" w:rsidRDefault="00DF7D9A">
            <w:r w:rsidRPr="00DF7D9A">
              <w:rPr>
                <w:b/>
              </w:rPr>
              <w:t>Rent</w:t>
            </w:r>
            <w:r>
              <w:t xml:space="preserve"> – Rent for a similar unit was $1300 and expected to increase by 3% in year 2.</w:t>
            </w:r>
          </w:p>
        </w:tc>
        <w:tc>
          <w:tcPr>
            <w:tcW w:w="3192" w:type="dxa"/>
          </w:tcPr>
          <w:p w:rsidR="00DF7D9A" w:rsidRDefault="00DF7D9A" w:rsidP="00C02D22">
            <w:r w:rsidRPr="00DF7D9A">
              <w:rPr>
                <w:b/>
              </w:rPr>
              <w:t>Insurance</w:t>
            </w:r>
            <w:r>
              <w:t xml:space="preserve"> – Homeowners’ covers loss of the property.  Renters’ covers belonging</w:t>
            </w:r>
            <w:r w:rsidR="00C02D22">
              <w:t>s</w:t>
            </w:r>
            <w:r>
              <w:t>.</w:t>
            </w:r>
          </w:p>
        </w:tc>
        <w:tc>
          <w:tcPr>
            <w:tcW w:w="3192" w:type="dxa"/>
          </w:tcPr>
          <w:p w:rsidR="00DF7D9A" w:rsidRDefault="00C02D22">
            <w:r w:rsidRPr="00C02D22">
              <w:rPr>
                <w:b/>
              </w:rPr>
              <w:t>Utilities</w:t>
            </w:r>
            <w:r>
              <w:t xml:space="preserve"> – Since the units are comparable size, utilities are equal.</w:t>
            </w:r>
          </w:p>
        </w:tc>
      </w:tr>
      <w:tr w:rsidR="00DF7D9A" w:rsidTr="00DF7D9A">
        <w:tc>
          <w:tcPr>
            <w:tcW w:w="3192" w:type="dxa"/>
          </w:tcPr>
          <w:p w:rsidR="00DF7D9A" w:rsidRDefault="00C02D22">
            <w:r w:rsidRPr="00C02D22">
              <w:rPr>
                <w:b/>
              </w:rPr>
              <w:t>Mortgage Payment</w:t>
            </w:r>
            <w:r>
              <w:t xml:space="preserve"> – Based on a 30-year fixed rate mortgage of 4%.</w:t>
            </w:r>
          </w:p>
        </w:tc>
        <w:tc>
          <w:tcPr>
            <w:tcW w:w="3192" w:type="dxa"/>
          </w:tcPr>
          <w:p w:rsidR="00DF7D9A" w:rsidRDefault="00C02D22" w:rsidP="00C02D22">
            <w:r w:rsidRPr="00C02D22">
              <w:rPr>
                <w:b/>
              </w:rPr>
              <w:t>Property taxes</w:t>
            </w:r>
            <w:r>
              <w:t xml:space="preserve"> –estimated based on prior year’s taxes paid and published rates.</w:t>
            </w:r>
          </w:p>
        </w:tc>
        <w:tc>
          <w:tcPr>
            <w:tcW w:w="3192" w:type="dxa"/>
          </w:tcPr>
          <w:p w:rsidR="00DF7D9A" w:rsidRDefault="00887193" w:rsidP="00887193">
            <w:r w:rsidRPr="00887193">
              <w:rPr>
                <w:b/>
              </w:rPr>
              <w:t xml:space="preserve">Equity </w:t>
            </w:r>
            <w:r>
              <w:rPr>
                <w:b/>
              </w:rPr>
              <w:t>investment</w:t>
            </w:r>
            <w:r>
              <w:t xml:space="preserve"> – asset appreciation, down payment, and reduction in principal.</w:t>
            </w:r>
          </w:p>
        </w:tc>
      </w:tr>
      <w:tr w:rsidR="00C02D22" w:rsidTr="00DF7D9A">
        <w:tc>
          <w:tcPr>
            <w:tcW w:w="3192" w:type="dxa"/>
          </w:tcPr>
          <w:p w:rsidR="00C02D22" w:rsidRPr="00480215" w:rsidRDefault="00480215" w:rsidP="00480215">
            <w:r>
              <w:rPr>
                <w:b/>
              </w:rPr>
              <w:t xml:space="preserve">Down payment </w:t>
            </w:r>
            <w:r>
              <w:t>– with 20% or more down buyers are not required to pay PMI.</w:t>
            </w:r>
          </w:p>
        </w:tc>
        <w:tc>
          <w:tcPr>
            <w:tcW w:w="3192" w:type="dxa"/>
          </w:tcPr>
          <w:p w:rsidR="00C02D22" w:rsidRPr="00480215" w:rsidRDefault="00480215" w:rsidP="00480215">
            <w:r>
              <w:rPr>
                <w:b/>
              </w:rPr>
              <w:t xml:space="preserve">Maintenance Costs </w:t>
            </w:r>
            <w:r>
              <w:t>– selected 1.5%; estimates range from 1.5% to 5% of property value.</w:t>
            </w:r>
          </w:p>
        </w:tc>
        <w:tc>
          <w:tcPr>
            <w:tcW w:w="3192" w:type="dxa"/>
          </w:tcPr>
          <w:p w:rsidR="00C02D22" w:rsidRPr="00480215" w:rsidRDefault="00480215" w:rsidP="00480215">
            <w:r>
              <w:rPr>
                <w:b/>
              </w:rPr>
              <w:t xml:space="preserve">Opportunity costs </w:t>
            </w:r>
            <w:r w:rsidRPr="00480215">
              <w:t xml:space="preserve">– interest forgone on </w:t>
            </w:r>
            <w:r>
              <w:t xml:space="preserve">either the down payment and security deposit </w:t>
            </w:r>
          </w:p>
        </w:tc>
      </w:tr>
      <w:tr w:rsidR="00887193" w:rsidTr="00EE073A">
        <w:tc>
          <w:tcPr>
            <w:tcW w:w="9576" w:type="dxa"/>
            <w:gridSpan w:val="3"/>
          </w:tcPr>
          <w:p w:rsidR="00887193" w:rsidRPr="00887193" w:rsidRDefault="00887193" w:rsidP="00480215">
            <w:r>
              <w:rPr>
                <w:b/>
              </w:rPr>
              <w:t xml:space="preserve">Tax Savings – </w:t>
            </w:r>
            <w:r>
              <w:t>Mortgage interest and property taxes are tax deductible.  The assumption used in this example is that taxes will be reduced by 25% of the amount that taxable income is reduced.</w:t>
            </w:r>
          </w:p>
        </w:tc>
      </w:tr>
      <w:tr w:rsidR="00887193" w:rsidTr="00EE073A">
        <w:tc>
          <w:tcPr>
            <w:tcW w:w="9576" w:type="dxa"/>
            <w:gridSpan w:val="3"/>
          </w:tcPr>
          <w:p w:rsidR="00887193" w:rsidRDefault="00887193" w:rsidP="009834F6">
            <w:r w:rsidRPr="00C02D22">
              <w:rPr>
                <w:b/>
              </w:rPr>
              <w:t>Closing costs</w:t>
            </w:r>
            <w:r>
              <w:t xml:space="preserve"> – Include, loan application and origination, appraisal, and title search fees; closing costs are paid by the buyer.  The seller pays </w:t>
            </w:r>
            <w:r w:rsidR="000E71CA">
              <w:t>real estate commissions and other closing costs.</w:t>
            </w:r>
          </w:p>
        </w:tc>
      </w:tr>
    </w:tbl>
    <w:p w:rsidR="00DF7D9A" w:rsidRDefault="00DF7D9A"/>
    <w:p w:rsidR="00C02D22" w:rsidRDefault="00C02D22" w:rsidP="00C02D22">
      <w:r>
        <w:t xml:space="preserve">Closing Costs can </w:t>
      </w:r>
      <w:r w:rsidR="000E71CA">
        <w:t xml:space="preserve">range from 2 to 7% of the loan value and </w:t>
      </w:r>
      <w:r>
        <w:t>include the following:</w:t>
      </w:r>
    </w:p>
    <w:p w:rsidR="00C02D22" w:rsidRDefault="00C02D22" w:rsidP="00C02D22">
      <w:pPr>
        <w:pStyle w:val="ListParagraph"/>
        <w:numPr>
          <w:ilvl w:val="0"/>
          <w:numId w:val="2"/>
        </w:numPr>
      </w:pPr>
      <w:r>
        <w:t>Application fee – usually range from $100 - $500.</w:t>
      </w:r>
    </w:p>
    <w:p w:rsidR="00C02D22" w:rsidRDefault="00C02D22" w:rsidP="00C02D22">
      <w:pPr>
        <w:pStyle w:val="ListParagraph"/>
        <w:numPr>
          <w:ilvl w:val="0"/>
          <w:numId w:val="2"/>
        </w:numPr>
      </w:pPr>
      <w:r>
        <w:t>Loan origination fee – usually 1% of the mortgage amount.</w:t>
      </w:r>
    </w:p>
    <w:p w:rsidR="00C02D22" w:rsidRDefault="00C02D22" w:rsidP="00C02D22">
      <w:pPr>
        <w:pStyle w:val="ListParagraph"/>
        <w:numPr>
          <w:ilvl w:val="0"/>
          <w:numId w:val="2"/>
        </w:numPr>
      </w:pPr>
      <w:r>
        <w:t>Appraisal fee – usually range from $200 - $500.</w:t>
      </w:r>
    </w:p>
    <w:p w:rsidR="00C02D22" w:rsidRDefault="00C02D22" w:rsidP="000E71CA">
      <w:pPr>
        <w:pStyle w:val="ListParagraph"/>
        <w:numPr>
          <w:ilvl w:val="0"/>
          <w:numId w:val="2"/>
        </w:numPr>
      </w:pPr>
      <w:r>
        <w:t xml:space="preserve">Title search </w:t>
      </w:r>
      <w:r w:rsidR="000E71CA">
        <w:t>–</w:t>
      </w:r>
      <w:r>
        <w:t xml:space="preserve"> </w:t>
      </w:r>
      <w:r w:rsidR="000E71CA">
        <w:t>an average for Vermont is $</w:t>
      </w:r>
      <w:r w:rsidR="000E71CA" w:rsidRPr="000E71CA">
        <w:t>1,367</w:t>
      </w:r>
      <w:r w:rsidR="000E71CA">
        <w:t>.</w:t>
      </w:r>
      <w:r w:rsidR="000E71CA">
        <w:rPr>
          <w:rStyle w:val="FootnoteReference"/>
        </w:rPr>
        <w:footnoteReference w:id="1"/>
      </w:r>
    </w:p>
    <w:p w:rsidR="00FB773A" w:rsidRDefault="00FB773A"/>
    <w:p w:rsidR="00A9607B" w:rsidRDefault="000E71CA" w:rsidP="000E71CA">
      <w:pPr>
        <w:jc w:val="both"/>
      </w:pPr>
      <w:r>
        <w:t>Based on the assumptions stated above, renting is superior to buying for a one year horizon, buying is marginally superior to renting with a two year horizon…  BUT one must also include the “non-economic” costs of buying a home which include the stress of selling it durin</w:t>
      </w:r>
      <w:bookmarkStart w:id="0" w:name="_GoBack"/>
      <w:bookmarkEnd w:id="0"/>
      <w:r>
        <w:t>g the second year of your MBA and the additional time required to solve any maintenance issues on your own.</w:t>
      </w:r>
    </w:p>
    <w:p w:rsidR="00FB773A" w:rsidRDefault="006B5E7F">
      <w:r w:rsidRPr="006B5E7F">
        <w:lastRenderedPageBreak/>
        <w:drawing>
          <wp:inline distT="0" distB="0" distL="0" distR="0" wp14:anchorId="39070A0C" wp14:editId="5E194EF1">
            <wp:extent cx="5943600" cy="76817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CA" w:rsidRDefault="000E71CA"/>
    <w:p w:rsidR="000E71CA" w:rsidRPr="00D7138D" w:rsidRDefault="00D7138D" w:rsidP="00D7138D">
      <w:pPr>
        <w:rPr>
          <w:i/>
        </w:rPr>
      </w:pPr>
      <w:r w:rsidRPr="00D7138D">
        <w:rPr>
          <w:i/>
        </w:rPr>
        <w:t xml:space="preserve">Graduate Assistants </w:t>
      </w:r>
      <w:proofErr w:type="spellStart"/>
      <w:r w:rsidRPr="00D7138D">
        <w:rPr>
          <w:i/>
        </w:rPr>
        <w:t>Kaoutar</w:t>
      </w:r>
      <w:proofErr w:type="spellEnd"/>
      <w:r w:rsidRPr="00D7138D">
        <w:rPr>
          <w:i/>
        </w:rPr>
        <w:t xml:space="preserve"> </w:t>
      </w:r>
      <w:proofErr w:type="spellStart"/>
      <w:r w:rsidRPr="00D7138D">
        <w:rPr>
          <w:i/>
        </w:rPr>
        <w:t>Houmairy</w:t>
      </w:r>
      <w:proofErr w:type="spellEnd"/>
      <w:r w:rsidRPr="00D7138D">
        <w:rPr>
          <w:i/>
        </w:rPr>
        <w:t xml:space="preserve"> and </w:t>
      </w:r>
      <w:proofErr w:type="spellStart"/>
      <w:r w:rsidRPr="00D7138D">
        <w:rPr>
          <w:i/>
        </w:rPr>
        <w:t>Anunay</w:t>
      </w:r>
      <w:proofErr w:type="spellEnd"/>
      <w:r w:rsidRPr="00D7138D">
        <w:rPr>
          <w:i/>
        </w:rPr>
        <w:t xml:space="preserve"> </w:t>
      </w:r>
      <w:proofErr w:type="spellStart"/>
      <w:r w:rsidRPr="00D7138D">
        <w:rPr>
          <w:i/>
        </w:rPr>
        <w:t>Swaroop</w:t>
      </w:r>
      <w:proofErr w:type="spellEnd"/>
      <w:r w:rsidRPr="00D7138D">
        <w:rPr>
          <w:i/>
        </w:rPr>
        <w:t xml:space="preserve">, Babson College, </w:t>
      </w:r>
      <w:r>
        <w:rPr>
          <w:i/>
        </w:rPr>
        <w:t>audited this class note, any mistakes are my own.</w:t>
      </w:r>
    </w:p>
    <w:sectPr w:rsidR="000E71CA" w:rsidRPr="00D7138D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E4" w:rsidRDefault="00A50FE4" w:rsidP="000E71CA">
      <w:r>
        <w:separator/>
      </w:r>
    </w:p>
  </w:endnote>
  <w:endnote w:type="continuationSeparator" w:id="0">
    <w:p w:rsidR="00A50FE4" w:rsidRDefault="00A50FE4" w:rsidP="000E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09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138D" w:rsidRDefault="00D7138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5E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138D" w:rsidRDefault="00D713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E4" w:rsidRDefault="00A50FE4" w:rsidP="000E71CA">
      <w:r>
        <w:separator/>
      </w:r>
    </w:p>
  </w:footnote>
  <w:footnote w:type="continuationSeparator" w:id="0">
    <w:p w:rsidR="00A50FE4" w:rsidRDefault="00A50FE4" w:rsidP="000E71CA">
      <w:r>
        <w:continuationSeparator/>
      </w:r>
    </w:p>
  </w:footnote>
  <w:footnote w:id="1">
    <w:p w:rsidR="000E71CA" w:rsidRDefault="000E71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E71CA">
        <w:t>http://www.bankrate.com/finance/mortgages/2010-closing-costs/vermont-closing-costs.aspx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A83DFA"/>
    <w:multiLevelType w:val="hybridMultilevel"/>
    <w:tmpl w:val="81E6B312"/>
    <w:lvl w:ilvl="0" w:tplc="15523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A277A"/>
    <w:multiLevelType w:val="hybridMultilevel"/>
    <w:tmpl w:val="AF3E53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BEE"/>
    <w:rsid w:val="000E71CA"/>
    <w:rsid w:val="000F6401"/>
    <w:rsid w:val="00480215"/>
    <w:rsid w:val="00556BF1"/>
    <w:rsid w:val="006B5E7F"/>
    <w:rsid w:val="00801A90"/>
    <w:rsid w:val="00887193"/>
    <w:rsid w:val="00905FA2"/>
    <w:rsid w:val="0090764C"/>
    <w:rsid w:val="00A50FE4"/>
    <w:rsid w:val="00A9607B"/>
    <w:rsid w:val="00C02D22"/>
    <w:rsid w:val="00C56BEE"/>
    <w:rsid w:val="00D7138D"/>
    <w:rsid w:val="00DF7D9A"/>
    <w:rsid w:val="00F23C74"/>
    <w:rsid w:val="00FB773A"/>
    <w:rsid w:val="00FC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2D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7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1C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71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71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71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713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38D"/>
  </w:style>
  <w:style w:type="paragraph" w:styleId="Footer">
    <w:name w:val="footer"/>
    <w:basedOn w:val="Normal"/>
    <w:link w:val="FooterChar"/>
    <w:uiPriority w:val="99"/>
    <w:unhideWhenUsed/>
    <w:rsid w:val="00D713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B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2D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71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1C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71C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71C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E71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713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38D"/>
  </w:style>
  <w:style w:type="paragraph" w:styleId="Footer">
    <w:name w:val="footer"/>
    <w:basedOn w:val="Normal"/>
    <w:link w:val="FooterChar"/>
    <w:uiPriority w:val="99"/>
    <w:unhideWhenUsed/>
    <w:rsid w:val="00D713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E1173-C4A1-4120-964F-23A8AD2D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Babson College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2013-10-01T18:20:00Z</cp:lastPrinted>
  <dcterms:created xsi:type="dcterms:W3CDTF">2013-09-30T15:20:00Z</dcterms:created>
  <dcterms:modified xsi:type="dcterms:W3CDTF">2013-10-01T18:27:00Z</dcterms:modified>
</cp:coreProperties>
</file>