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3E1" w:rsidRPr="0042070E" w:rsidRDefault="0042070E" w:rsidP="0042070E">
      <w:pPr>
        <w:jc w:val="center"/>
        <w:rPr>
          <w:caps/>
        </w:rPr>
      </w:pPr>
      <w:r>
        <w:rPr>
          <w:b/>
          <w:bCs/>
          <w:caps/>
        </w:rPr>
        <w:t>Time Value of Money</w:t>
      </w:r>
    </w:p>
    <w:p w:rsidR="007931BF" w:rsidRDefault="007931BF" w:rsidP="007253E1"/>
    <w:p w:rsidR="00256339" w:rsidRDefault="00256339" w:rsidP="00256339">
      <w:pPr>
        <w:jc w:val="center"/>
      </w:pPr>
      <w:r>
        <w:t>“</w:t>
      </w:r>
      <w:r w:rsidRPr="00256339">
        <w:t>The time value of money is a fundamental concept in finance - and it influences every financial decision you make, whether you know it or not</w:t>
      </w:r>
      <w:r>
        <w:t>.”</w:t>
      </w:r>
      <w:r>
        <w:rPr>
          <w:rStyle w:val="FootnoteReference"/>
        </w:rPr>
        <w:footnoteReference w:id="1"/>
      </w:r>
    </w:p>
    <w:p w:rsidR="00256339" w:rsidRPr="00C725AF" w:rsidRDefault="00256339" w:rsidP="007253E1">
      <w:pPr>
        <w:rPr>
          <w:szCs w:val="24"/>
        </w:rPr>
      </w:pPr>
    </w:p>
    <w:p w:rsidR="007931BF" w:rsidRDefault="007931BF" w:rsidP="007253E1">
      <w:r w:rsidRPr="00256339">
        <w:rPr>
          <w:b/>
        </w:rPr>
        <w:t>Time value of money</w:t>
      </w:r>
      <w:r>
        <w:t xml:space="preserve"> – is based on the idea that a dollar today </w:t>
      </w:r>
      <w:r w:rsidRPr="007931BF">
        <w:t xml:space="preserve">is worth more than </w:t>
      </w:r>
      <w:r w:rsidR="00256339">
        <w:t>a dollar</w:t>
      </w:r>
      <w:r w:rsidRPr="007931BF">
        <w:t xml:space="preserve"> in the future due to its potential </w:t>
      </w:r>
      <w:r w:rsidR="00256339">
        <w:t>to earn interest</w:t>
      </w:r>
      <w:r w:rsidRPr="007931BF">
        <w:t xml:space="preserve">. </w:t>
      </w:r>
      <w:r w:rsidR="00256339">
        <w:t xml:space="preserve"> </w:t>
      </w:r>
    </w:p>
    <w:p w:rsidR="009812BE" w:rsidRDefault="009812BE" w:rsidP="007253E1"/>
    <w:p w:rsidR="009812BE" w:rsidRDefault="009812BE" w:rsidP="009812BE">
      <w:pPr>
        <w:jc w:val="center"/>
      </w:pPr>
      <w:r>
        <w:rPr>
          <w:noProof/>
        </w:rPr>
        <w:drawing>
          <wp:inline distT="0" distB="0" distL="0" distR="0" wp14:anchorId="4F93E20F">
            <wp:extent cx="2933700" cy="54483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284" cy="5473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31BF" w:rsidRDefault="00256339" w:rsidP="007253E1">
      <w:r w:rsidRPr="00256339">
        <w:rPr>
          <w:b/>
        </w:rPr>
        <w:t>Future Value</w:t>
      </w:r>
      <w:r>
        <w:t xml:space="preserve"> – the value a given amount will grow to in the future if invested today at a given rate of interest.</w:t>
      </w:r>
    </w:p>
    <w:p w:rsidR="00C725AF" w:rsidRDefault="00C725AF" w:rsidP="007253E1"/>
    <w:p w:rsidR="00AE2B58" w:rsidRDefault="00AE2B58" w:rsidP="00AE2B58">
      <w:r w:rsidRPr="00F20D3F">
        <w:rPr>
          <w:position w:val="-12"/>
        </w:rPr>
        <w:object w:dxaOrig="320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9.75pt;height:18.75pt" o:ole="">
            <v:imagedata r:id="rId10" o:title=""/>
          </v:shape>
          <o:OLEObject Type="Embed" ProgID="Equation.DSMT4" ShapeID="_x0000_i1025" DrawAspect="Content" ObjectID="_1440330724" r:id="rId11"/>
        </w:object>
      </w:r>
    </w:p>
    <w:p w:rsidR="00256339" w:rsidRDefault="00256339" w:rsidP="00256339">
      <w:pPr>
        <w:ind w:left="720"/>
      </w:pPr>
      <w:proofErr w:type="gramStart"/>
      <w:r>
        <w:t>where</w:t>
      </w:r>
      <w:proofErr w:type="gramEnd"/>
      <w:r>
        <w:t>,</w:t>
      </w:r>
    </w:p>
    <w:p w:rsidR="00256339" w:rsidRDefault="00256339" w:rsidP="00256339">
      <w:pPr>
        <w:ind w:left="1440"/>
      </w:pPr>
      <w:r>
        <w:t>FV = future value</w:t>
      </w:r>
    </w:p>
    <w:p w:rsidR="00256339" w:rsidRDefault="00256339" w:rsidP="00256339">
      <w:pPr>
        <w:ind w:left="1440"/>
      </w:pPr>
      <w:r>
        <w:t>PV = present value</w:t>
      </w:r>
    </w:p>
    <w:p w:rsidR="00256339" w:rsidRDefault="00256339" w:rsidP="00256339">
      <w:pPr>
        <w:ind w:left="1440"/>
      </w:pPr>
      <w:proofErr w:type="spellStart"/>
      <w:r w:rsidRPr="00256339">
        <w:rPr>
          <w:i/>
        </w:rPr>
        <w:t>i</w:t>
      </w:r>
      <w:proofErr w:type="spellEnd"/>
      <w:r>
        <w:t xml:space="preserve">     = interest rate for one period</w:t>
      </w:r>
    </w:p>
    <w:p w:rsidR="00256339" w:rsidRPr="00256339" w:rsidRDefault="0042070E" w:rsidP="00256339">
      <w:pPr>
        <w:ind w:left="1440"/>
      </w:pPr>
      <w:r>
        <w:rPr>
          <w:i/>
        </w:rPr>
        <w:t>N</w:t>
      </w:r>
      <w:r w:rsidR="00256339">
        <w:rPr>
          <w:i/>
        </w:rPr>
        <w:t xml:space="preserve">   = </w:t>
      </w:r>
      <w:r w:rsidR="00256339">
        <w:t>number of periods</w:t>
      </w:r>
    </w:p>
    <w:p w:rsidR="00256339" w:rsidRDefault="00256339" w:rsidP="007253E1">
      <w:r w:rsidRPr="00AE2B58">
        <w:rPr>
          <w:i/>
        </w:rPr>
        <w:t>Example</w:t>
      </w:r>
      <w:r w:rsidR="00C725AF">
        <w:rPr>
          <w:i/>
        </w:rPr>
        <w:t xml:space="preserve">:  </w:t>
      </w:r>
      <w:r w:rsidR="00AE2B58">
        <w:t xml:space="preserve">If you invest $1,000 today </w:t>
      </w:r>
      <w:r w:rsidR="007B48E2">
        <w:t xml:space="preserve">in a CD </w:t>
      </w:r>
      <w:r w:rsidR="00710F08">
        <w:t xml:space="preserve">from Heritage Bank </w:t>
      </w:r>
      <w:r w:rsidR="007B48E2">
        <w:t>that earns 0.23</w:t>
      </w:r>
      <w:r w:rsidR="00AE2B58">
        <w:t xml:space="preserve">% interest </w:t>
      </w:r>
      <w:r w:rsidR="007B48E2">
        <w:t>compounded annually you will have $1,002.3</w:t>
      </w:r>
      <w:r w:rsidR="00AE2B58">
        <w:t xml:space="preserve"> in one year.</w:t>
      </w:r>
      <w:r w:rsidR="00217D62">
        <w:rPr>
          <w:rStyle w:val="FootnoteReference"/>
        </w:rPr>
        <w:footnoteReference w:id="2"/>
      </w:r>
      <w:r w:rsidR="00710F08">
        <w:t xml:space="preserve"> </w:t>
      </w:r>
    </w:p>
    <w:p w:rsidR="00AE2B58" w:rsidRDefault="00AE2B58" w:rsidP="007253E1"/>
    <w:p w:rsidR="00AE2B58" w:rsidRDefault="00AE2B58" w:rsidP="007253E1">
      <w:r w:rsidRPr="00AE2B58">
        <w:rPr>
          <w:b/>
        </w:rPr>
        <w:t>Present Value</w:t>
      </w:r>
      <w:r>
        <w:t xml:space="preserve"> – t</w:t>
      </w:r>
      <w:r w:rsidRPr="00AE2B58">
        <w:t xml:space="preserve">he </w:t>
      </w:r>
      <w:r>
        <w:t xml:space="preserve">estimated </w:t>
      </w:r>
      <w:r w:rsidRPr="00AE2B58">
        <w:t xml:space="preserve">current </w:t>
      </w:r>
      <w:r>
        <w:t>value</w:t>
      </w:r>
      <w:r w:rsidRPr="00AE2B58">
        <w:t xml:space="preserve"> of a future </w:t>
      </w:r>
      <w:r w:rsidR="00217D62">
        <w:t>sum</w:t>
      </w:r>
      <w:r w:rsidRPr="00AE2B58">
        <w:t xml:space="preserve"> of money given a specified rate of return</w:t>
      </w:r>
      <w:r>
        <w:t>.</w:t>
      </w:r>
    </w:p>
    <w:p w:rsidR="00C725AF" w:rsidRDefault="00C725AF" w:rsidP="007253E1"/>
    <w:p w:rsidR="00AE2B58" w:rsidRPr="003C4EEC" w:rsidRDefault="00AE2B58" w:rsidP="00AE2B58">
      <w:r w:rsidRPr="00F20D3F">
        <w:rPr>
          <w:position w:val="-28"/>
        </w:rPr>
        <w:object w:dxaOrig="2920" w:dyaOrig="660">
          <v:shape id="_x0000_i1026" type="#_x0000_t75" style="width:146.25pt;height:33pt" o:ole="">
            <v:imagedata r:id="rId12" o:title=""/>
          </v:shape>
          <o:OLEObject Type="Embed" ProgID="Equation.DSMT4" ShapeID="_x0000_i1026" DrawAspect="Content" ObjectID="_1440330725" r:id="rId13"/>
        </w:object>
      </w:r>
    </w:p>
    <w:p w:rsidR="00AE2B58" w:rsidRDefault="00AE2B58" w:rsidP="007253E1"/>
    <w:p w:rsidR="007B48E2" w:rsidRDefault="007B48E2" w:rsidP="007253E1">
      <w:r w:rsidRPr="007B48E2">
        <w:rPr>
          <w:i/>
        </w:rPr>
        <w:t>Example</w:t>
      </w:r>
      <w:r w:rsidR="00C725AF">
        <w:rPr>
          <w:i/>
        </w:rPr>
        <w:t xml:space="preserve">:  </w:t>
      </w:r>
      <w:r w:rsidR="00710F08">
        <w:t>1</w:t>
      </w:r>
      <w:r w:rsidR="00710F08" w:rsidRPr="00710F08">
        <w:rPr>
          <w:vertAlign w:val="superscript"/>
        </w:rPr>
        <w:t>st</w:t>
      </w:r>
      <w:r w:rsidR="00710F08">
        <w:t xml:space="preserve"> Source Bank offers a</w:t>
      </w:r>
      <w:r w:rsidR="00C725AF">
        <w:t>n account</w:t>
      </w:r>
      <w:r w:rsidR="00710F08">
        <w:t xml:space="preserve"> that is 0.15% compounded annually, if you want to have $1000 in one year, you will have to put $998.50 in the bank today.</w:t>
      </w:r>
    </w:p>
    <w:p w:rsidR="00217D62" w:rsidRDefault="00217D62" w:rsidP="007253E1"/>
    <w:p w:rsidR="00256339" w:rsidRDefault="00217D62" w:rsidP="007253E1">
      <w:r w:rsidRPr="00217D62">
        <w:rPr>
          <w:b/>
        </w:rPr>
        <w:t>Compounding</w:t>
      </w:r>
      <w:r>
        <w:t xml:space="preserve"> -</w:t>
      </w:r>
      <w:r w:rsidRPr="00217D62">
        <w:t xml:space="preserve"> </w:t>
      </w:r>
      <w:r>
        <w:t>t</w:t>
      </w:r>
      <w:r w:rsidRPr="00217D62">
        <w:t>he number of periods (</w:t>
      </w:r>
      <w:r>
        <w:t xml:space="preserve">e.g. </w:t>
      </w:r>
      <w:r w:rsidRPr="00217D62">
        <w:t>annually, quarterly, daily, etc.)</w:t>
      </w:r>
      <w:r>
        <w:t xml:space="preserve"> </w:t>
      </w:r>
      <w:r w:rsidRPr="00217D62">
        <w:t xml:space="preserve">during the year interest is calculated. </w:t>
      </w:r>
      <w:r w:rsidRPr="00217D62">
        <w:rPr>
          <w:i/>
        </w:rPr>
        <w:t>Note</w:t>
      </w:r>
      <w:r>
        <w:t xml:space="preserve">: </w:t>
      </w:r>
      <w:r w:rsidRPr="00217D62">
        <w:t>The shorter the compounding period, the higher the effective annual rate of interest.</w:t>
      </w:r>
    </w:p>
    <w:p w:rsidR="007931BF" w:rsidRDefault="007931BF" w:rsidP="007253E1"/>
    <w:p w:rsidR="007253E1" w:rsidRPr="00C725AF" w:rsidRDefault="00301C4A" w:rsidP="007253E1">
      <w:pPr>
        <w:rPr>
          <w:i/>
        </w:rPr>
      </w:pPr>
      <w:r w:rsidRPr="00301C4A">
        <w:rPr>
          <w:i/>
        </w:rPr>
        <w:t>Example</w:t>
      </w:r>
      <w:r w:rsidR="00C725AF">
        <w:rPr>
          <w:i/>
        </w:rPr>
        <w:t xml:space="preserve">:  </w:t>
      </w:r>
      <w:r w:rsidR="007253E1">
        <w:t>A periodic rate of 2% each quarter equals an annual simple interest rate of 8%.</w:t>
      </w:r>
    </w:p>
    <w:p w:rsidR="007253E1" w:rsidRDefault="007253E1" w:rsidP="007253E1">
      <w:r>
        <w:t>Of course when we earn interest on interest we earn more than 8% over the year.</w:t>
      </w:r>
    </w:p>
    <w:p w:rsidR="007253E1" w:rsidRDefault="007253E1" w:rsidP="007253E1">
      <w:r>
        <w:t>The effective annual rate formula tells us what we can expect to earn:</w:t>
      </w:r>
    </w:p>
    <w:p w:rsidR="007253E1" w:rsidRDefault="007253E1" w:rsidP="007253E1">
      <w:r w:rsidRPr="004E584F">
        <w:rPr>
          <w:position w:val="-28"/>
        </w:rPr>
        <w:object w:dxaOrig="6340" w:dyaOrig="740">
          <v:shape id="_x0000_i1027" type="#_x0000_t75" style="width:317.25pt;height:36.75pt" o:ole="" o:allowoverlap="f" fillcolor="#3cc">
            <v:imagedata r:id="rId14" o:title=""/>
          </v:shape>
          <o:OLEObject Type="Embed" ProgID="Equation.DSMT4" ShapeID="_x0000_i1027" DrawAspect="Content" ObjectID="_1440330726" r:id="rId15"/>
        </w:object>
      </w:r>
    </w:p>
    <w:p w:rsidR="007253E1" w:rsidRPr="007253E1" w:rsidRDefault="007253E1" w:rsidP="007253E1">
      <w:r>
        <w:t>…a</w:t>
      </w:r>
      <w:r w:rsidRPr="007253E1">
        <w:t xml:space="preserve">nd continuously compounded, </w:t>
      </w:r>
      <w:r w:rsidRPr="004E584F">
        <w:rPr>
          <w:position w:val="-6"/>
        </w:rPr>
        <w:object w:dxaOrig="1760" w:dyaOrig="320">
          <v:shape id="_x0000_i1028" type="#_x0000_t75" style="width:87.75pt;height:15.75pt" o:ole="" o:allowoverlap="f">
            <v:imagedata r:id="rId16" o:title=""/>
          </v:shape>
          <o:OLEObject Type="Embed" ProgID="Equation.DSMT4" ShapeID="_x0000_i1028" DrawAspect="Content" ObjectID="_1440330727" r:id="rId17"/>
        </w:object>
      </w:r>
    </w:p>
    <w:p w:rsidR="0042070E" w:rsidRDefault="000C600D" w:rsidP="0042070E">
      <w:r>
        <w:rPr>
          <w:b/>
        </w:rPr>
        <w:lastRenderedPageBreak/>
        <w:t xml:space="preserve">Annuity – </w:t>
      </w:r>
      <w:r w:rsidRPr="000C600D">
        <w:t>a series of equal deposits (or payments).</w:t>
      </w:r>
      <w:r>
        <w:t xml:space="preserve"> </w:t>
      </w:r>
    </w:p>
    <w:p w:rsidR="000C600D" w:rsidRDefault="000C600D" w:rsidP="0042070E"/>
    <w:p w:rsidR="0042070E" w:rsidRDefault="0042070E" w:rsidP="0042070E">
      <w:r w:rsidRPr="00997580">
        <w:rPr>
          <w:b/>
        </w:rPr>
        <w:t>Ordinary annuity</w:t>
      </w:r>
      <w:r>
        <w:t xml:space="preserve"> – payments are due at the </w:t>
      </w:r>
      <w:r w:rsidRPr="00C02438">
        <w:rPr>
          <w:i/>
        </w:rPr>
        <w:t>end</w:t>
      </w:r>
      <w:r>
        <w:t xml:space="preserve"> of the period.</w:t>
      </w:r>
    </w:p>
    <w:p w:rsidR="0042070E" w:rsidRDefault="0042070E" w:rsidP="0042070E">
      <w:r>
        <w:tab/>
      </w:r>
      <w:r w:rsidRPr="00997580">
        <w:rPr>
          <w:i/>
        </w:rPr>
        <w:t>Examples</w:t>
      </w:r>
      <w:r>
        <w:t>: mortgages, car loans, student loans</w:t>
      </w:r>
    </w:p>
    <w:p w:rsidR="0042070E" w:rsidRDefault="0042070E" w:rsidP="0042070E"/>
    <w:p w:rsidR="0042070E" w:rsidRPr="00B20517" w:rsidRDefault="0042070E" w:rsidP="0042070E"/>
    <w:p w:rsidR="0042070E" w:rsidRDefault="0042070E" w:rsidP="0042070E">
      <w:r w:rsidRPr="006737FB">
        <w:rPr>
          <w:position w:val="-36"/>
        </w:rPr>
        <w:object w:dxaOrig="3060" w:dyaOrig="840">
          <v:shape id="_x0000_i1029" type="#_x0000_t75" style="width:153pt;height:42pt" o:ole="">
            <v:imagedata r:id="rId18" o:title=""/>
          </v:shape>
          <o:OLEObject Type="Embed" ProgID="Equation.DSMT4" ShapeID="_x0000_i1029" DrawAspect="Content" ObjectID="_1440330728" r:id="rId19"/>
        </w:object>
      </w:r>
    </w:p>
    <w:p w:rsidR="0042070E" w:rsidRDefault="0042070E" w:rsidP="0042070E"/>
    <w:p w:rsidR="000C600D" w:rsidRPr="00493FA7" w:rsidRDefault="000C600D" w:rsidP="0042070E">
      <w:pPr>
        <w:rPr>
          <w:i/>
        </w:rPr>
      </w:pPr>
      <w:r w:rsidRPr="00493FA7">
        <w:rPr>
          <w:i/>
        </w:rPr>
        <w:t xml:space="preserve">Example </w:t>
      </w:r>
    </w:p>
    <w:p w:rsidR="000C600D" w:rsidRDefault="000C600D" w:rsidP="0042070E">
      <w:r>
        <w:t>If you make a monthly payment of $</w:t>
      </w:r>
      <w:r w:rsidRPr="000C600D">
        <w:t>1,458.83</w:t>
      </w:r>
      <w:r>
        <w:t xml:space="preserve"> into your 403</w:t>
      </w:r>
      <w:r w:rsidR="008A27DE">
        <w:t>(</w:t>
      </w:r>
      <w:r>
        <w:t>b</w:t>
      </w:r>
      <w:r w:rsidR="008A27DE">
        <w:t>)</w:t>
      </w:r>
      <w:r>
        <w:t xml:space="preserve"> Supp. Plan</w:t>
      </w:r>
      <w:r w:rsidR="008A27DE">
        <w:rPr>
          <w:rStyle w:val="FootnoteReference"/>
        </w:rPr>
        <w:footnoteReference w:id="3"/>
      </w:r>
      <w:r w:rsidR="008A27DE">
        <w:t xml:space="preserve"> and expect the market to</w:t>
      </w:r>
      <w:r w:rsidR="00493FA7">
        <w:t xml:space="preserve"> earn 0.5% per month you will expect to have $239,072.11 after 10 years (or 120 months).</w:t>
      </w:r>
    </w:p>
    <w:p w:rsidR="000C600D" w:rsidRDefault="000C600D" w:rsidP="0042070E"/>
    <w:p w:rsidR="0042070E" w:rsidRDefault="0042070E" w:rsidP="0042070E">
      <w:r w:rsidRPr="006737FB">
        <w:rPr>
          <w:position w:val="-36"/>
        </w:rPr>
        <w:object w:dxaOrig="3159" w:dyaOrig="840">
          <v:shape id="_x0000_i1030" type="#_x0000_t75" style="width:158.25pt;height:42pt" o:ole="">
            <v:imagedata r:id="rId20" o:title=""/>
          </v:shape>
          <o:OLEObject Type="Embed" ProgID="Equation.DSMT4" ShapeID="_x0000_i1030" DrawAspect="Content" ObjectID="_1440330729" r:id="rId21"/>
        </w:object>
      </w:r>
    </w:p>
    <w:p w:rsidR="00493FA7" w:rsidRDefault="00493FA7" w:rsidP="0042070E"/>
    <w:p w:rsidR="00493FA7" w:rsidRPr="00493FA7" w:rsidRDefault="00493FA7" w:rsidP="0042070E">
      <w:pPr>
        <w:rPr>
          <w:i/>
        </w:rPr>
      </w:pPr>
      <w:r w:rsidRPr="00493FA7">
        <w:rPr>
          <w:i/>
        </w:rPr>
        <w:t>Example</w:t>
      </w:r>
    </w:p>
    <w:p w:rsidR="0042070E" w:rsidRDefault="00493FA7" w:rsidP="0042070E">
      <w:r>
        <w:t xml:space="preserve">If </w:t>
      </w:r>
      <w:proofErr w:type="gramStart"/>
      <w:r>
        <w:t>your</w:t>
      </w:r>
      <w:proofErr w:type="gramEnd"/>
      <w:r>
        <w:t xml:space="preserve"> monthly car payment is $463.50 and the interest rate is 0.24% per month, than the present value of your 5 year (60 month) car loan is $25,871.58.</w:t>
      </w:r>
    </w:p>
    <w:p w:rsidR="00493FA7" w:rsidRDefault="00493FA7" w:rsidP="0042070E"/>
    <w:p w:rsidR="0042070E" w:rsidRDefault="0042070E" w:rsidP="0042070E">
      <w:r w:rsidRPr="00B20517">
        <w:rPr>
          <w:b/>
        </w:rPr>
        <w:t>Annuity due</w:t>
      </w:r>
      <w:r>
        <w:t xml:space="preserve"> – payments are due at the </w:t>
      </w:r>
      <w:r w:rsidRPr="00C02438">
        <w:rPr>
          <w:i/>
        </w:rPr>
        <w:t>beginning</w:t>
      </w:r>
      <w:r>
        <w:t xml:space="preserve"> of the period.</w:t>
      </w:r>
    </w:p>
    <w:p w:rsidR="0042070E" w:rsidRDefault="0042070E" w:rsidP="0042070E">
      <w:r>
        <w:tab/>
      </w:r>
      <w:r w:rsidRPr="00B20517">
        <w:rPr>
          <w:i/>
        </w:rPr>
        <w:t>Examples</w:t>
      </w:r>
      <w:r>
        <w:t>: rent, insurance, lottery payoffs</w:t>
      </w:r>
    </w:p>
    <w:p w:rsidR="0042070E" w:rsidRDefault="0042070E" w:rsidP="0042070E"/>
    <w:p w:rsidR="0042070E" w:rsidRDefault="0042070E" w:rsidP="0042070E">
      <w:r w:rsidRPr="006737FB">
        <w:rPr>
          <w:position w:val="-14"/>
        </w:rPr>
        <w:object w:dxaOrig="2439" w:dyaOrig="380">
          <v:shape id="_x0000_i1031" type="#_x0000_t75" style="width:122.25pt;height:18.75pt" o:ole="">
            <v:imagedata r:id="rId22" o:title=""/>
          </v:shape>
          <o:OLEObject Type="Embed" ProgID="Equation.DSMT4" ShapeID="_x0000_i1031" DrawAspect="Content" ObjectID="_1440330730" r:id="rId23"/>
        </w:object>
      </w:r>
    </w:p>
    <w:p w:rsidR="0042070E" w:rsidRDefault="0042070E" w:rsidP="0042070E"/>
    <w:p w:rsidR="0042070E" w:rsidRDefault="0042070E" w:rsidP="0042070E">
      <w:r w:rsidRPr="00E66DFD">
        <w:rPr>
          <w:position w:val="-14"/>
        </w:rPr>
        <w:object w:dxaOrig="2480" w:dyaOrig="400">
          <v:shape id="_x0000_i1032" type="#_x0000_t75" style="width:123.75pt;height:20.25pt" o:ole="">
            <v:imagedata r:id="rId24" o:title=""/>
          </v:shape>
          <o:OLEObject Type="Embed" ProgID="Equation.DSMT4" ShapeID="_x0000_i1032" DrawAspect="Content" ObjectID="_1440330731" r:id="rId25"/>
        </w:object>
      </w:r>
    </w:p>
    <w:p w:rsidR="0042070E" w:rsidRDefault="0042070E" w:rsidP="0042070E"/>
    <w:p w:rsidR="0042070E" w:rsidRPr="00EC7A6D" w:rsidRDefault="0042070E" w:rsidP="0042070E">
      <w:r w:rsidRPr="00EC7A6D">
        <w:rPr>
          <w:i/>
        </w:rPr>
        <w:t>Note</w:t>
      </w:r>
      <w:r w:rsidRPr="00EC7A6D">
        <w:t>: You can switch your calculator from “end” to “begin”</w:t>
      </w:r>
      <w:r>
        <w:t xml:space="preserve"> to do this directly, but </w:t>
      </w:r>
      <w:r w:rsidRPr="00EC7A6D">
        <w:t>be sure to switch back!</w:t>
      </w:r>
    </w:p>
    <w:p w:rsidR="0042070E" w:rsidRDefault="0042070E" w:rsidP="0042070E"/>
    <w:p w:rsidR="0042070E" w:rsidRPr="00E66DFD" w:rsidRDefault="0042070E" w:rsidP="0042070E">
      <w:pPr>
        <w:rPr>
          <w:b/>
        </w:rPr>
      </w:pPr>
      <w:r w:rsidRPr="00E66DFD">
        <w:rPr>
          <w:b/>
        </w:rPr>
        <w:t>Perpetuities</w:t>
      </w:r>
    </w:p>
    <w:p w:rsidR="0042070E" w:rsidRDefault="0042070E" w:rsidP="0042070E">
      <w:pPr>
        <w:numPr>
          <w:ilvl w:val="0"/>
          <w:numId w:val="6"/>
        </w:numPr>
      </w:pPr>
      <w:r>
        <w:t>Constant payments</w:t>
      </w:r>
    </w:p>
    <w:p w:rsidR="0042070E" w:rsidRDefault="0042070E" w:rsidP="0042070E">
      <w:pPr>
        <w:numPr>
          <w:ilvl w:val="0"/>
          <w:numId w:val="6"/>
        </w:numPr>
      </w:pPr>
      <w:r>
        <w:t>Infinite number of periods</w:t>
      </w:r>
    </w:p>
    <w:p w:rsidR="0042070E" w:rsidRDefault="0042070E" w:rsidP="0042070E"/>
    <w:p w:rsidR="0042070E" w:rsidRDefault="0042070E" w:rsidP="0042070E">
      <w:r w:rsidRPr="00E66DFD">
        <w:rPr>
          <w:position w:val="-24"/>
        </w:rPr>
        <w:object w:dxaOrig="1780" w:dyaOrig="620">
          <v:shape id="_x0000_i1033" type="#_x0000_t75" style="width:89.25pt;height:30.75pt" o:ole="">
            <v:imagedata r:id="rId26" o:title=""/>
          </v:shape>
          <o:OLEObject Type="Embed" ProgID="Equation.DSMT4" ShapeID="_x0000_i1033" DrawAspect="Content" ObjectID="_1440330732" r:id="rId27"/>
        </w:object>
      </w:r>
    </w:p>
    <w:p w:rsidR="00301C4A" w:rsidRDefault="00301C4A" w:rsidP="007253E1"/>
    <w:p w:rsidR="00301C4A" w:rsidRDefault="00301C4A" w:rsidP="007253E1"/>
    <w:p w:rsidR="00811F2A" w:rsidRDefault="00811F2A" w:rsidP="007253E1"/>
    <w:p w:rsidR="00C725AF" w:rsidRDefault="00C725AF" w:rsidP="007253E1"/>
    <w:p w:rsidR="00FD08F3" w:rsidRDefault="00FD08F3" w:rsidP="00FD08F3">
      <w:bookmarkStart w:id="0" w:name="_GoBack"/>
      <w:bookmarkEnd w:id="0"/>
    </w:p>
    <w:sectPr w:rsidR="00FD08F3">
      <w:footerReference w:type="default" r:id="rId2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8B0" w:rsidRDefault="008F08B0" w:rsidP="007253E1">
      <w:r>
        <w:separator/>
      </w:r>
    </w:p>
  </w:endnote>
  <w:endnote w:type="continuationSeparator" w:id="0">
    <w:p w:rsidR="008F08B0" w:rsidRDefault="008F08B0" w:rsidP="00725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72588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D73C5" w:rsidRDefault="005D73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0B2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D73C5" w:rsidRDefault="005D73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8B0" w:rsidRDefault="008F08B0" w:rsidP="007253E1">
      <w:r>
        <w:separator/>
      </w:r>
    </w:p>
  </w:footnote>
  <w:footnote w:type="continuationSeparator" w:id="0">
    <w:p w:rsidR="008F08B0" w:rsidRDefault="008F08B0" w:rsidP="007253E1">
      <w:r>
        <w:continuationSeparator/>
      </w:r>
    </w:p>
  </w:footnote>
  <w:footnote w:id="1">
    <w:p w:rsidR="00256339" w:rsidRDefault="00256339" w:rsidP="00256339">
      <w:pPr>
        <w:pStyle w:val="FootnoteText"/>
      </w:pPr>
      <w:r>
        <w:rPr>
          <w:rStyle w:val="FootnoteReference"/>
        </w:rPr>
        <w:footnoteRef/>
      </w:r>
      <w:r>
        <w:t xml:space="preserve"> Source: </w:t>
      </w:r>
      <w:r w:rsidRPr="00256339">
        <w:t>http://www.investopedia.com/video/play/understanding-time-value-of-money/</w:t>
      </w:r>
    </w:p>
  </w:footnote>
  <w:footnote w:id="2">
    <w:p w:rsidR="00217D62" w:rsidRDefault="00217D62">
      <w:pPr>
        <w:pStyle w:val="FootnoteText"/>
      </w:pPr>
      <w:r>
        <w:rPr>
          <w:rStyle w:val="FootnoteReference"/>
        </w:rPr>
        <w:footnoteRef/>
      </w:r>
      <w:r>
        <w:t xml:space="preserve"> Rates were pulled from bankrate.com on 8/22/13.</w:t>
      </w:r>
    </w:p>
  </w:footnote>
  <w:footnote w:id="3">
    <w:p w:rsidR="008A27DE" w:rsidRDefault="008A27D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A27DE">
        <w:t>403(b) plans are only available to employees of tax-exempt organizations</w:t>
      </w:r>
      <w:r>
        <w:t xml:space="preserve"> they are very similar to 401(k) accounts that are offered at for-profit institutions.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96C43"/>
    <w:multiLevelType w:val="hybridMultilevel"/>
    <w:tmpl w:val="AB243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27387"/>
    <w:multiLevelType w:val="hybridMultilevel"/>
    <w:tmpl w:val="84D6A5DC"/>
    <w:lvl w:ilvl="0" w:tplc="8F9E028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641E0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FE04A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24A69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45C8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B639C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C8A2C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94AB1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C4766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792CE5"/>
    <w:multiLevelType w:val="hybridMultilevel"/>
    <w:tmpl w:val="F9BAFE8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641E0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FE04A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24A69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45C8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B639C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C8A2C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94AB1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C4766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056F95"/>
    <w:multiLevelType w:val="hybridMultilevel"/>
    <w:tmpl w:val="ED22BB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7AD4EAE"/>
    <w:multiLevelType w:val="hybridMultilevel"/>
    <w:tmpl w:val="58DEB3F2"/>
    <w:lvl w:ilvl="0" w:tplc="FE78CCD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E4C6F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1A974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A68AB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12E58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31EADC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B094E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28A99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329BD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133286F"/>
    <w:multiLevelType w:val="hybridMultilevel"/>
    <w:tmpl w:val="ADD44C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EA14BA1"/>
    <w:multiLevelType w:val="hybridMultilevel"/>
    <w:tmpl w:val="4C801E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11C56"/>
    <w:rsid w:val="000129D8"/>
    <w:rsid w:val="000601AE"/>
    <w:rsid w:val="000C600D"/>
    <w:rsid w:val="0014226F"/>
    <w:rsid w:val="001736F5"/>
    <w:rsid w:val="001C3E9D"/>
    <w:rsid w:val="002049C9"/>
    <w:rsid w:val="00217D62"/>
    <w:rsid w:val="00256339"/>
    <w:rsid w:val="002D0838"/>
    <w:rsid w:val="002E68A9"/>
    <w:rsid w:val="002E7A1F"/>
    <w:rsid w:val="002F69F1"/>
    <w:rsid w:val="00301C4A"/>
    <w:rsid w:val="00316B7A"/>
    <w:rsid w:val="003438D2"/>
    <w:rsid w:val="003B5F57"/>
    <w:rsid w:val="003E010A"/>
    <w:rsid w:val="003F0B2C"/>
    <w:rsid w:val="00420404"/>
    <w:rsid w:val="0042070E"/>
    <w:rsid w:val="00455393"/>
    <w:rsid w:val="00462682"/>
    <w:rsid w:val="00493FA7"/>
    <w:rsid w:val="004E7873"/>
    <w:rsid w:val="005C069E"/>
    <w:rsid w:val="005D73C5"/>
    <w:rsid w:val="00606956"/>
    <w:rsid w:val="00621335"/>
    <w:rsid w:val="00625FC2"/>
    <w:rsid w:val="006314E3"/>
    <w:rsid w:val="00666348"/>
    <w:rsid w:val="006B4524"/>
    <w:rsid w:val="0070024D"/>
    <w:rsid w:val="00710F08"/>
    <w:rsid w:val="00711C56"/>
    <w:rsid w:val="0071242D"/>
    <w:rsid w:val="007253E1"/>
    <w:rsid w:val="0076119D"/>
    <w:rsid w:val="00763A96"/>
    <w:rsid w:val="00766C24"/>
    <w:rsid w:val="00770111"/>
    <w:rsid w:val="00786ADB"/>
    <w:rsid w:val="007931BF"/>
    <w:rsid w:val="007B48E2"/>
    <w:rsid w:val="007D4AF9"/>
    <w:rsid w:val="00811F2A"/>
    <w:rsid w:val="00813966"/>
    <w:rsid w:val="008219D2"/>
    <w:rsid w:val="008A27DE"/>
    <w:rsid w:val="008F08B0"/>
    <w:rsid w:val="00907F8E"/>
    <w:rsid w:val="00964197"/>
    <w:rsid w:val="009812BE"/>
    <w:rsid w:val="009D6436"/>
    <w:rsid w:val="00A71A48"/>
    <w:rsid w:val="00AE2B58"/>
    <w:rsid w:val="00AE6EAE"/>
    <w:rsid w:val="00B572BB"/>
    <w:rsid w:val="00B94DFD"/>
    <w:rsid w:val="00B95182"/>
    <w:rsid w:val="00BD300E"/>
    <w:rsid w:val="00C42453"/>
    <w:rsid w:val="00C725AF"/>
    <w:rsid w:val="00C74EA7"/>
    <w:rsid w:val="00DC434B"/>
    <w:rsid w:val="00E10711"/>
    <w:rsid w:val="00E64342"/>
    <w:rsid w:val="00EC0D36"/>
    <w:rsid w:val="00F52D8D"/>
    <w:rsid w:val="00F75057"/>
    <w:rsid w:val="00FD08F3"/>
    <w:rsid w:val="00FF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7253E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53E1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7253E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3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3E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D73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73C5"/>
  </w:style>
  <w:style w:type="paragraph" w:styleId="Footer">
    <w:name w:val="footer"/>
    <w:basedOn w:val="Normal"/>
    <w:link w:val="FooterChar"/>
    <w:uiPriority w:val="99"/>
    <w:unhideWhenUsed/>
    <w:rsid w:val="005D73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73C5"/>
  </w:style>
  <w:style w:type="paragraph" w:styleId="NormalWeb">
    <w:name w:val="Normal (Web)"/>
    <w:basedOn w:val="Normal"/>
    <w:uiPriority w:val="99"/>
    <w:semiHidden/>
    <w:unhideWhenUsed/>
    <w:rsid w:val="009812BE"/>
    <w:pPr>
      <w:spacing w:before="100" w:beforeAutospacing="1" w:after="100" w:afterAutospacing="1"/>
    </w:pPr>
    <w:rPr>
      <w:rFonts w:eastAsiaTheme="minorEastAsia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7253E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53E1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7253E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3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3E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D73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73C5"/>
  </w:style>
  <w:style w:type="paragraph" w:styleId="Footer">
    <w:name w:val="footer"/>
    <w:basedOn w:val="Normal"/>
    <w:link w:val="FooterChar"/>
    <w:uiPriority w:val="99"/>
    <w:unhideWhenUsed/>
    <w:rsid w:val="005D73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73C5"/>
  </w:style>
  <w:style w:type="paragraph" w:styleId="NormalWeb">
    <w:name w:val="Normal (Web)"/>
    <w:basedOn w:val="Normal"/>
    <w:uiPriority w:val="99"/>
    <w:semiHidden/>
    <w:unhideWhenUsed/>
    <w:rsid w:val="009812BE"/>
    <w:pPr>
      <w:spacing w:before="100" w:beforeAutospacing="1" w:after="100" w:afterAutospacing="1"/>
    </w:pPr>
    <w:rPr>
      <w:rFonts w:eastAsiaTheme="minorEastAsia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411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77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93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67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8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22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17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image" Target="media/image9.wmf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oleObject" Target="embeddings/oleObject5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9.bin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178FA-11F9-419D-AB04-F99A73D3E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Babson College</Company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2013-09-03T17:39:00Z</cp:lastPrinted>
  <dcterms:created xsi:type="dcterms:W3CDTF">2013-09-10T19:00:00Z</dcterms:created>
  <dcterms:modified xsi:type="dcterms:W3CDTF">2013-09-10T19:00:00Z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