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70" w:rsidRPr="003B7368" w:rsidRDefault="003B7368" w:rsidP="003B7368">
      <w:pPr>
        <w:jc w:val="center"/>
        <w:rPr>
          <w:b/>
          <w:caps/>
        </w:rPr>
      </w:pPr>
      <w:proofErr w:type="gramStart"/>
      <w:r w:rsidRPr="003B7368">
        <w:rPr>
          <w:b/>
          <w:caps/>
        </w:rPr>
        <w:t>Real vs.</w:t>
      </w:r>
      <w:proofErr w:type="gramEnd"/>
      <w:r w:rsidRPr="003B7368">
        <w:rPr>
          <w:b/>
          <w:caps/>
        </w:rPr>
        <w:t xml:space="preserve"> Financial Assets</w:t>
      </w:r>
    </w:p>
    <w:p w:rsidR="003B7368" w:rsidRPr="00CF1747" w:rsidRDefault="003B7368">
      <w:pPr>
        <w:rPr>
          <w:sz w:val="16"/>
          <w:szCs w:val="16"/>
        </w:rPr>
      </w:pPr>
    </w:p>
    <w:p w:rsidR="003B7368" w:rsidRDefault="003B7368" w:rsidP="00375ADD">
      <w:pPr>
        <w:jc w:val="both"/>
      </w:pPr>
      <w:r w:rsidRPr="003B7368">
        <w:rPr>
          <w:b/>
        </w:rPr>
        <w:t>Real Assets</w:t>
      </w:r>
      <w:r>
        <w:t xml:space="preserve"> – are u</w:t>
      </w:r>
      <w:r>
        <w:t xml:space="preserve">sed </w:t>
      </w:r>
      <w:r>
        <w:t>to produce goods and services. P</w:t>
      </w:r>
      <w:r>
        <w:t>roperty, plants an</w:t>
      </w:r>
      <w:r>
        <w:t xml:space="preserve">d equipment, and human capital, </w:t>
      </w:r>
      <w:r w:rsidR="00375ADD">
        <w:t xml:space="preserve">jewelry, real estate, and a college education </w:t>
      </w:r>
      <w:r>
        <w:t>are all examples of real assets.  Real assets generate net income to the economy.</w:t>
      </w:r>
    </w:p>
    <w:p w:rsidR="003B7368" w:rsidRDefault="003B7368" w:rsidP="00375ADD">
      <w:pPr>
        <w:jc w:val="both"/>
      </w:pPr>
    </w:p>
    <w:p w:rsidR="003B7368" w:rsidRDefault="003B7368" w:rsidP="00375ADD">
      <w:pPr>
        <w:jc w:val="both"/>
      </w:pPr>
      <w:r w:rsidRPr="003B7368">
        <w:rPr>
          <w:b/>
        </w:rPr>
        <w:t>Financial Assets</w:t>
      </w:r>
      <w:r>
        <w:t xml:space="preserve"> – are c</w:t>
      </w:r>
      <w:r>
        <w:t>laims on real assets or claims on real-asset income</w:t>
      </w:r>
      <w:r>
        <w:t>.  Investors’ returns on securities ultimately come from the income produced by real assets that were financed by the issuance of securities (debt, equity, or some combination of the two).</w:t>
      </w:r>
    </w:p>
    <w:p w:rsidR="003B7368" w:rsidRDefault="003B7368" w:rsidP="00375ADD">
      <w:pPr>
        <w:jc w:val="both"/>
      </w:pPr>
    </w:p>
    <w:p w:rsidR="003B7368" w:rsidRPr="003B7368" w:rsidRDefault="003B7368" w:rsidP="00375ADD">
      <w:pPr>
        <w:jc w:val="both"/>
        <w:rPr>
          <w:i/>
        </w:rPr>
      </w:pPr>
      <w:r w:rsidRPr="003B7368">
        <w:rPr>
          <w:i/>
        </w:rPr>
        <w:t>Example</w:t>
      </w:r>
    </w:p>
    <w:p w:rsidR="003B7368" w:rsidRDefault="003B7368" w:rsidP="00375ADD">
      <w:pPr>
        <w:jc w:val="both"/>
      </w:pPr>
      <w:r>
        <w:t>If we cannot own our own Chocolate Factory (a real asset) we can buy shares in a company like Hershey (NYSE: HSY) and thereby share in the income derived from the production and sales of chocolate.</w:t>
      </w:r>
      <w:bookmarkStart w:id="0" w:name="_GoBack"/>
      <w:bookmarkEnd w:id="0"/>
    </w:p>
    <w:p w:rsidR="00375ADD" w:rsidRDefault="00375ADD" w:rsidP="00375ADD">
      <w:pPr>
        <w:jc w:val="both"/>
      </w:pPr>
    </w:p>
    <w:p w:rsidR="00375ADD" w:rsidRDefault="00375ADD" w:rsidP="00375ADD">
      <w:pPr>
        <w:jc w:val="both"/>
      </w:pPr>
      <w:r w:rsidRPr="00375ADD">
        <w:rPr>
          <w:b/>
        </w:rPr>
        <w:t>Debt securities</w:t>
      </w:r>
      <w:r>
        <w:t xml:space="preserve"> – Also commonly referred to as fixed income describes securities that pay a stream of income (interest) that is determined according to a specific formula.  Debt securities can have</w:t>
      </w:r>
      <w:r w:rsidR="00CD60A3">
        <w:t xml:space="preserve"> fixed or floating rates, they represent a liability of the issuer.</w:t>
      </w:r>
    </w:p>
    <w:p w:rsidR="00375ADD" w:rsidRDefault="00375ADD" w:rsidP="00375ADD">
      <w:pPr>
        <w:jc w:val="both"/>
      </w:pPr>
    </w:p>
    <w:p w:rsidR="00CD60A3" w:rsidRPr="00CD60A3" w:rsidRDefault="00CD60A3" w:rsidP="00375ADD">
      <w:pPr>
        <w:jc w:val="both"/>
        <w:rPr>
          <w:i/>
        </w:rPr>
      </w:pPr>
      <w:r w:rsidRPr="00CD60A3">
        <w:rPr>
          <w:i/>
        </w:rPr>
        <w:t>Examples</w:t>
      </w:r>
    </w:p>
    <w:p w:rsidR="00375ADD" w:rsidRDefault="00CD60A3" w:rsidP="00CD60A3">
      <w:pPr>
        <w:pStyle w:val="ListParagraph"/>
        <w:numPr>
          <w:ilvl w:val="0"/>
          <w:numId w:val="1"/>
        </w:numPr>
        <w:jc w:val="both"/>
      </w:pPr>
      <w:r>
        <w:t>Short-term m</w:t>
      </w:r>
      <w:r w:rsidR="00375ADD" w:rsidRPr="00CD60A3">
        <w:t>oney market securities</w:t>
      </w:r>
      <w:r w:rsidR="00375ADD">
        <w:t xml:space="preserve"> such as U</w:t>
      </w:r>
      <w:r>
        <w:t>.S. T</w:t>
      </w:r>
      <w:r w:rsidR="00375ADD">
        <w:t xml:space="preserve">reasury bills or bank certificates of deposit. </w:t>
      </w:r>
    </w:p>
    <w:p w:rsidR="00CD60A3" w:rsidRDefault="00CD60A3" w:rsidP="00CD60A3">
      <w:pPr>
        <w:pStyle w:val="ListParagraph"/>
        <w:numPr>
          <w:ilvl w:val="0"/>
          <w:numId w:val="1"/>
        </w:numPr>
        <w:jc w:val="both"/>
      </w:pPr>
      <w:r>
        <w:t>Long-term securities such as U.S. Treasury bonds, bonds issued by state, federal, or local municipalities, and corporations.</w:t>
      </w:r>
    </w:p>
    <w:p w:rsidR="00CD60A3" w:rsidRDefault="00CD60A3" w:rsidP="00CD60A3">
      <w:pPr>
        <w:jc w:val="both"/>
      </w:pPr>
    </w:p>
    <w:p w:rsidR="00CD60A3" w:rsidRDefault="00CD60A3" w:rsidP="00CD60A3">
      <w:pPr>
        <w:jc w:val="both"/>
      </w:pPr>
      <w:r w:rsidRPr="00CD60A3">
        <w:rPr>
          <w:b/>
        </w:rPr>
        <w:t>Equity securities</w:t>
      </w:r>
      <w:r>
        <w:t xml:space="preserve"> –</w:t>
      </w:r>
      <w:r w:rsidR="008460C4">
        <w:t xml:space="preserve"> </w:t>
      </w:r>
      <w:r>
        <w:t xml:space="preserve">Unlike debt, equity holders are not promised an income stream in exchange for </w:t>
      </w:r>
      <w:r w:rsidR="008460C4">
        <w:t xml:space="preserve">an </w:t>
      </w:r>
      <w:r>
        <w:t xml:space="preserve">ownership </w:t>
      </w:r>
      <w:r w:rsidR="008460C4">
        <w:t xml:space="preserve">share </w:t>
      </w:r>
      <w:r>
        <w:t>of the corporation.  They receive any dividends and the performance of their investment is tied to the success of the firm.</w:t>
      </w:r>
    </w:p>
    <w:p w:rsidR="008460C4" w:rsidRDefault="008460C4" w:rsidP="00CD60A3">
      <w:pPr>
        <w:jc w:val="both"/>
      </w:pPr>
    </w:p>
    <w:p w:rsidR="00CD60A3" w:rsidRDefault="008460C4" w:rsidP="00CD60A3">
      <w:pPr>
        <w:jc w:val="both"/>
      </w:pPr>
      <w:r w:rsidRPr="008460C4">
        <w:rPr>
          <w:b/>
        </w:rPr>
        <w:t>Derivative securities</w:t>
      </w:r>
      <w:r>
        <w:t xml:space="preserve"> – </w:t>
      </w:r>
      <w:r w:rsidR="00A84731">
        <w:t xml:space="preserve">The payoffs of derivative securities is determined by the prices of other assets such as bonds or stock prices.  In other words, derivative securities </w:t>
      </w:r>
      <w:r w:rsidR="00A84731" w:rsidRPr="00A84731">
        <w:rPr>
          <w:i/>
        </w:rPr>
        <w:t>derive</w:t>
      </w:r>
      <w:r w:rsidR="00A84731">
        <w:t xml:space="preserve"> their prices from the prices of other assets.</w:t>
      </w:r>
    </w:p>
    <w:p w:rsidR="002157ED" w:rsidRDefault="002157ED" w:rsidP="00CD60A3">
      <w:pPr>
        <w:jc w:val="both"/>
      </w:pPr>
    </w:p>
    <w:p w:rsidR="003859CE" w:rsidRDefault="002157ED" w:rsidP="00375ADD">
      <w:pPr>
        <w:jc w:val="both"/>
      </w:pPr>
      <w:r w:rsidRPr="002157ED">
        <w:rPr>
          <w:b/>
        </w:rPr>
        <w:t>Portfolio</w:t>
      </w:r>
      <w:r>
        <w:t xml:space="preserve"> – An investor’s portfolio is simply their collection of financial assets.</w:t>
      </w:r>
    </w:p>
    <w:p w:rsidR="002157ED" w:rsidRDefault="002157ED" w:rsidP="00375ADD">
      <w:pPr>
        <w:jc w:val="both"/>
      </w:pPr>
    </w:p>
    <w:p w:rsidR="002157ED" w:rsidRDefault="002157ED" w:rsidP="00375ADD">
      <w:pPr>
        <w:jc w:val="both"/>
      </w:pPr>
      <w:r w:rsidRPr="002157ED">
        <w:rPr>
          <w:b/>
        </w:rPr>
        <w:t>Asset Allocation</w:t>
      </w:r>
      <w:r>
        <w:t xml:space="preserve"> – Describes the allocation of an investment portfolio across broad asset classes (e.g. stocks, bonds, real estate, commodities, etc.)</w:t>
      </w:r>
    </w:p>
    <w:p w:rsidR="002157ED" w:rsidRDefault="002157ED" w:rsidP="00375ADD">
      <w:pPr>
        <w:jc w:val="both"/>
      </w:pPr>
    </w:p>
    <w:p w:rsidR="002157ED" w:rsidRDefault="002157ED" w:rsidP="00375ADD">
      <w:pPr>
        <w:jc w:val="both"/>
      </w:pPr>
      <w:r w:rsidRPr="002157ED">
        <w:rPr>
          <w:b/>
        </w:rPr>
        <w:t>Security Selection</w:t>
      </w:r>
      <w:r>
        <w:t xml:space="preserve"> – Describes the selection of securities within each asset class.</w:t>
      </w:r>
    </w:p>
    <w:p w:rsidR="002157ED" w:rsidRDefault="002157ED" w:rsidP="00375ADD">
      <w:pPr>
        <w:jc w:val="both"/>
      </w:pPr>
    </w:p>
    <w:p w:rsidR="00A32C36" w:rsidRDefault="002B4E25" w:rsidP="00375ADD">
      <w:pPr>
        <w:jc w:val="both"/>
      </w:pPr>
      <w:r w:rsidRPr="00CF1747">
        <w:rPr>
          <w:b/>
        </w:rPr>
        <w:t>Modern Portfolio Theory</w:t>
      </w:r>
      <w:r>
        <w:t xml:space="preserve"> has two </w:t>
      </w:r>
      <w:r w:rsidR="00CF1747">
        <w:t xml:space="preserve">basic </w:t>
      </w:r>
      <w:r>
        <w:t>components:</w:t>
      </w:r>
    </w:p>
    <w:p w:rsidR="002B4E25" w:rsidRDefault="00A32C36" w:rsidP="00375ADD">
      <w:pPr>
        <w:pStyle w:val="ListParagraph"/>
        <w:numPr>
          <w:ilvl w:val="0"/>
          <w:numId w:val="2"/>
        </w:numPr>
        <w:jc w:val="both"/>
      </w:pPr>
      <w:r w:rsidRPr="002B4E25">
        <w:rPr>
          <w:b/>
        </w:rPr>
        <w:t>Risk-return Tradeoff</w:t>
      </w:r>
      <w:r>
        <w:t xml:space="preserve"> – Assets with higher expected returns have higher risk.</w:t>
      </w:r>
    </w:p>
    <w:p w:rsidR="003B7368" w:rsidRDefault="002157ED" w:rsidP="003B7368">
      <w:pPr>
        <w:pStyle w:val="ListParagraph"/>
        <w:numPr>
          <w:ilvl w:val="0"/>
          <w:numId w:val="2"/>
        </w:numPr>
        <w:jc w:val="both"/>
      </w:pPr>
      <w:r w:rsidRPr="00CF1747">
        <w:rPr>
          <w:b/>
        </w:rPr>
        <w:t>Diversification</w:t>
      </w:r>
      <w:r>
        <w:t xml:space="preserve"> </w:t>
      </w:r>
      <w:r w:rsidR="002B4E25">
        <w:t>–</w:t>
      </w:r>
      <w:r>
        <w:t xml:space="preserve"> </w:t>
      </w:r>
      <w:r w:rsidR="002B4E25">
        <w:t xml:space="preserve">When many diverse assets </w:t>
      </w:r>
      <w:r w:rsidR="00CF1747">
        <w:t>are included in a portfolio the exposure to any particular asset is limited.</w:t>
      </w:r>
    </w:p>
    <w:p w:rsidR="00375ADD" w:rsidRDefault="00375ADD" w:rsidP="003B7368"/>
    <w:p w:rsidR="003B7368" w:rsidRDefault="00CF1747" w:rsidP="003B7368">
      <w:r w:rsidRPr="00CF1747">
        <w:rPr>
          <w:b/>
        </w:rPr>
        <w:t>Financial intermediaries</w:t>
      </w:r>
      <w:r>
        <w:t xml:space="preserve"> – Such as banks, insurance companies, and credit unions channel household savings to the business sector, generally to purchase real assets.</w:t>
      </w:r>
    </w:p>
    <w:sectPr w:rsidR="003B7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77C"/>
    <w:multiLevelType w:val="hybridMultilevel"/>
    <w:tmpl w:val="0F0A5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F1615"/>
    <w:multiLevelType w:val="hybridMultilevel"/>
    <w:tmpl w:val="D388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68"/>
    <w:rsid w:val="000F6401"/>
    <w:rsid w:val="002157ED"/>
    <w:rsid w:val="00233B9B"/>
    <w:rsid w:val="002B4E25"/>
    <w:rsid w:val="00375ADD"/>
    <w:rsid w:val="003859CE"/>
    <w:rsid w:val="003B7368"/>
    <w:rsid w:val="00406C56"/>
    <w:rsid w:val="00801A90"/>
    <w:rsid w:val="008460C4"/>
    <w:rsid w:val="00A32C36"/>
    <w:rsid w:val="00A84731"/>
    <w:rsid w:val="00CD60A3"/>
    <w:rsid w:val="00CF1747"/>
    <w:rsid w:val="00F2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2013-09-03T18:51:00Z</dcterms:created>
  <dcterms:modified xsi:type="dcterms:W3CDTF">2013-09-03T23:21:00Z</dcterms:modified>
</cp:coreProperties>
</file>