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B1" w:rsidRPr="00F715A1" w:rsidRDefault="002B55B1" w:rsidP="002B55B1">
      <w:pPr>
        <w:spacing w:line="276" w:lineRule="auto"/>
        <w:jc w:val="center"/>
        <w:rPr>
          <w:b/>
        </w:rPr>
      </w:pPr>
      <w:bookmarkStart w:id="0" w:name="_GoBack"/>
      <w:r w:rsidRPr="00F715A1">
        <w:rPr>
          <w:b/>
        </w:rPr>
        <w:t>LIFE INSURANCE</w:t>
      </w:r>
    </w:p>
    <w:p w:rsidR="002B55B1" w:rsidRPr="00AF78FC" w:rsidRDefault="002B55B1" w:rsidP="002B55B1">
      <w:pPr>
        <w:spacing w:line="276" w:lineRule="auto"/>
        <w:jc w:val="both"/>
        <w:rPr>
          <w:sz w:val="6"/>
          <w:szCs w:val="6"/>
        </w:rPr>
      </w:pPr>
    </w:p>
    <w:p w:rsidR="002B55B1" w:rsidRPr="00F715A1" w:rsidRDefault="002B55B1" w:rsidP="002B55B1">
      <w:pPr>
        <w:spacing w:line="276" w:lineRule="auto"/>
        <w:jc w:val="center"/>
        <w:rPr>
          <w:i/>
        </w:rPr>
      </w:pPr>
      <w:r w:rsidRPr="00F715A1">
        <w:rPr>
          <w:i/>
        </w:rPr>
        <w:t>“If your death would cause financial stress for your spouse, children, parents, or anyone else you want to protect then you should consider purchasing life insurance.”</w:t>
      </w:r>
      <w:r>
        <w:rPr>
          <w:rStyle w:val="FootnoteReference"/>
          <w:i/>
        </w:rPr>
        <w:footnoteReference w:id="1"/>
      </w:r>
    </w:p>
    <w:p w:rsidR="002B55B1" w:rsidRPr="00AF78FC" w:rsidRDefault="002B55B1" w:rsidP="002B55B1">
      <w:pPr>
        <w:spacing w:line="276" w:lineRule="auto"/>
        <w:jc w:val="both"/>
        <w:rPr>
          <w:sz w:val="6"/>
          <w:szCs w:val="6"/>
        </w:rPr>
      </w:pPr>
    </w:p>
    <w:p w:rsidR="002B55B1" w:rsidRDefault="002B55B1" w:rsidP="002B55B1">
      <w:pPr>
        <w:spacing w:line="276" w:lineRule="auto"/>
        <w:jc w:val="both"/>
      </w:pPr>
      <w:proofErr w:type="gramStart"/>
      <w:r w:rsidRPr="00B745D9">
        <w:rPr>
          <w:b/>
        </w:rPr>
        <w:t>Life insurance</w:t>
      </w:r>
      <w:r>
        <w:t xml:space="preserve"> – a policy</w:t>
      </w:r>
      <w:r w:rsidRPr="00F715A1">
        <w:t xml:space="preserve"> that pays out a sum of money either on the death of the insured person or after a set period</w:t>
      </w:r>
      <w:r>
        <w:t xml:space="preserve"> of time.</w:t>
      </w:r>
      <w:proofErr w:type="gramEnd"/>
      <w:r>
        <w:t xml:space="preserve">  </w:t>
      </w:r>
      <w:r w:rsidR="00932B38">
        <w:t xml:space="preserve">There are two basic types of insurance policies: temporary (term, renewable term, convertible term, and decreasing term) and permanent (while life, straight life, ordinary life, and cash value life).  Permanent insurance can be </w:t>
      </w:r>
      <w:r w:rsidR="00626483">
        <w:t>limited</w:t>
      </w:r>
      <w:r w:rsidR="00932B38">
        <w:t xml:space="preserve"> payment, variable, adjustable, or universal.</w:t>
      </w:r>
    </w:p>
    <w:p w:rsidR="00AF78FC" w:rsidRPr="00AF78FC" w:rsidRDefault="00AF78FC" w:rsidP="002B55B1">
      <w:pPr>
        <w:spacing w:line="276" w:lineRule="auto"/>
        <w:jc w:val="both"/>
        <w:rPr>
          <w:sz w:val="6"/>
          <w:szCs w:val="6"/>
        </w:rPr>
      </w:pPr>
    </w:p>
    <w:p w:rsidR="00AF78FC" w:rsidRPr="00626483" w:rsidRDefault="00AF78FC" w:rsidP="00AF78FC">
      <w:pPr>
        <w:spacing w:line="276" w:lineRule="auto"/>
        <w:jc w:val="both"/>
        <w:rPr>
          <w:i/>
        </w:rPr>
      </w:pPr>
      <w:r w:rsidRPr="00626483">
        <w:rPr>
          <w:i/>
        </w:rPr>
        <w:t>How much life insurance do you need?</w:t>
      </w:r>
    </w:p>
    <w:p w:rsidR="00AF78FC" w:rsidRDefault="00AF78FC" w:rsidP="00AF78FC">
      <w:pPr>
        <w:jc w:val="both"/>
      </w:pPr>
      <w:r>
        <w:t>Rule of Thumb a “typical family”</w:t>
      </w:r>
      <w:r>
        <w:rPr>
          <w:rStyle w:val="FootnoteReference"/>
        </w:rPr>
        <w:footnoteReference w:id="2"/>
      </w:r>
      <w:r>
        <w:t xml:space="preserve"> will need approximately 70 percent of your salary for seven years before they adjust to the financial consequences of your death.</w:t>
      </w:r>
      <w:r>
        <w:rPr>
          <w:rStyle w:val="FootnoteReference"/>
        </w:rPr>
        <w:footnoteReference w:id="3"/>
      </w:r>
    </w:p>
    <w:p w:rsidR="002B55B1" w:rsidRPr="00AF78FC" w:rsidRDefault="002B55B1" w:rsidP="002B55B1">
      <w:pPr>
        <w:spacing w:line="276" w:lineRule="auto"/>
        <w:jc w:val="both"/>
        <w:rPr>
          <w:sz w:val="12"/>
          <w:szCs w:val="12"/>
        </w:rPr>
      </w:pPr>
    </w:p>
    <w:p w:rsidR="00AB6B89" w:rsidRDefault="00932B38" w:rsidP="002B55B1">
      <w:pPr>
        <w:spacing w:line="276" w:lineRule="auto"/>
        <w:jc w:val="both"/>
      </w:pPr>
      <w:r w:rsidRPr="00932B38">
        <w:rPr>
          <w:b/>
        </w:rPr>
        <w:t>Term Life Insurance</w:t>
      </w:r>
      <w:r>
        <w:t xml:space="preserve"> – is protection for a specified period of time, usually 1, 5, 10, or 20 </w:t>
      </w:r>
      <w:proofErr w:type="gramStart"/>
      <w:r>
        <w:t>years,</w:t>
      </w:r>
      <w:proofErr w:type="gramEnd"/>
      <w:r>
        <w:t xml:space="preserve"> or up to age 70.  A term policy pays a benefit only if you die during the period it covers.  If you stop paying the premiums, the insurance stops.</w:t>
      </w:r>
    </w:p>
    <w:p w:rsidR="00AB6B89" w:rsidRDefault="00AB6B89" w:rsidP="002B55B1">
      <w:pPr>
        <w:spacing w:line="276" w:lineRule="auto"/>
        <w:jc w:val="both"/>
      </w:pPr>
      <w:r>
        <w:tab/>
        <w:t>Renewability option – allows you to renew to age 70.</w:t>
      </w:r>
    </w:p>
    <w:p w:rsidR="00AB6B89" w:rsidRDefault="00AB6B89" w:rsidP="002B55B1">
      <w:pPr>
        <w:spacing w:line="276" w:lineRule="auto"/>
        <w:jc w:val="both"/>
      </w:pPr>
      <w:r>
        <w:tab/>
        <w:t>Multiyear level term – guarantees the same premium for the life of your policy.</w:t>
      </w:r>
    </w:p>
    <w:p w:rsidR="00AB6B89" w:rsidRDefault="00AB6B89" w:rsidP="002B55B1">
      <w:pPr>
        <w:spacing w:line="276" w:lineRule="auto"/>
        <w:jc w:val="both"/>
      </w:pPr>
      <w:r>
        <w:tab/>
        <w:t>Conversion option – allows you to convert to whole life without a medical exam.</w:t>
      </w:r>
      <w:r>
        <w:rPr>
          <w:rStyle w:val="FootnoteReference"/>
        </w:rPr>
        <w:footnoteReference w:id="4"/>
      </w:r>
    </w:p>
    <w:p w:rsidR="00932B38" w:rsidRPr="00AF78FC" w:rsidRDefault="00932B38" w:rsidP="002B55B1">
      <w:pPr>
        <w:spacing w:line="276" w:lineRule="auto"/>
        <w:jc w:val="both"/>
        <w:rPr>
          <w:sz w:val="6"/>
          <w:szCs w:val="6"/>
        </w:rPr>
      </w:pPr>
    </w:p>
    <w:p w:rsidR="00AB6B89" w:rsidRDefault="00AB6B89" w:rsidP="002B55B1">
      <w:pPr>
        <w:spacing w:line="276" w:lineRule="auto"/>
        <w:jc w:val="both"/>
      </w:pPr>
      <w:r w:rsidRPr="00626483">
        <w:rPr>
          <w:b/>
        </w:rPr>
        <w:t>Whole Life Insurance</w:t>
      </w:r>
      <w:r>
        <w:t xml:space="preserve"> </w:t>
      </w:r>
      <w:r w:rsidR="00626483">
        <w:t>–</w:t>
      </w:r>
      <w:r>
        <w:t xml:space="preserve"> </w:t>
      </w:r>
      <w:r w:rsidR="00626483">
        <w:t xml:space="preserve">pay a specified premium each year for as long as you live in return for a stipulated sum to your beneficiaries.  The cash surrender value is an amount which increases each year and can receive if you cancel your policy. </w:t>
      </w:r>
    </w:p>
    <w:p w:rsidR="00932B38" w:rsidRPr="00AF78FC" w:rsidRDefault="00932B38" w:rsidP="002B55B1">
      <w:pPr>
        <w:spacing w:line="276" w:lineRule="auto"/>
        <w:jc w:val="both"/>
        <w:rPr>
          <w:sz w:val="6"/>
          <w:szCs w:val="6"/>
        </w:rPr>
      </w:pPr>
    </w:p>
    <w:p w:rsidR="00932B38" w:rsidRDefault="00F51F72" w:rsidP="00932B38">
      <w:pPr>
        <w:jc w:val="both"/>
      </w:pPr>
      <w:r>
        <w:t xml:space="preserve">There are two types of insurance companies: </w:t>
      </w:r>
      <w:r w:rsidRPr="00F51F72">
        <w:rPr>
          <w:i/>
        </w:rPr>
        <w:t>stock life insurance companies</w:t>
      </w:r>
      <w:r>
        <w:rPr>
          <w:rStyle w:val="FootnoteReference"/>
          <w:i/>
        </w:rPr>
        <w:footnoteReference w:id="5"/>
      </w:r>
      <w:r>
        <w:t xml:space="preserve"> owned by stockholders and </w:t>
      </w:r>
      <w:r w:rsidRPr="00F51F72">
        <w:rPr>
          <w:i/>
        </w:rPr>
        <w:t>mutual life insurance companies</w:t>
      </w:r>
      <w:r>
        <w:rPr>
          <w:rStyle w:val="FootnoteReference"/>
          <w:i/>
        </w:rPr>
        <w:footnoteReference w:id="6"/>
      </w:r>
      <w:r>
        <w:t xml:space="preserve"> owned by policyholders.  </w:t>
      </w:r>
      <w:r w:rsidRPr="00F51F72">
        <w:rPr>
          <w:i/>
        </w:rPr>
        <w:t>Note</w:t>
      </w:r>
      <w:r>
        <w:t>: It is important to consider the financial stability, reliability, and the service the insurance company provides.</w:t>
      </w:r>
    </w:p>
    <w:p w:rsidR="00932B38" w:rsidRPr="00AF78FC" w:rsidRDefault="00932B38" w:rsidP="002B55B1">
      <w:pPr>
        <w:spacing w:line="276" w:lineRule="auto"/>
        <w:jc w:val="both"/>
        <w:rPr>
          <w:sz w:val="6"/>
          <w:szCs w:val="6"/>
        </w:rPr>
      </w:pPr>
    </w:p>
    <w:p w:rsidR="005906CE" w:rsidRPr="005906CE" w:rsidRDefault="005906CE" w:rsidP="005906CE">
      <w:pPr>
        <w:jc w:val="center"/>
        <w:rPr>
          <w:i/>
        </w:rPr>
      </w:pPr>
      <w:r>
        <w:rPr>
          <w:i/>
        </w:rPr>
        <w:t>“</w:t>
      </w:r>
      <w:r w:rsidRPr="005906CE">
        <w:rPr>
          <w:i/>
        </w:rPr>
        <w:t>Every time an insurance company is declared insolvent, thousands of policyholders suddenly find themselves with some very serious problems. In addition to the loss of their premium dollars, they are forced to purchase replacement coverage from other carriers, often at higher rates. If savings are held by the insurer or scheduled pay outs are in process at the time of failure, those funds can be frozen and the guaranteed payments called into question.</w:t>
      </w:r>
      <w:r>
        <w:rPr>
          <w:i/>
        </w:rPr>
        <w:t>”</w:t>
      </w:r>
      <w:r>
        <w:rPr>
          <w:rStyle w:val="FootnoteReference"/>
          <w:i/>
        </w:rPr>
        <w:footnoteReference w:id="7"/>
      </w:r>
    </w:p>
    <w:p w:rsidR="005906CE" w:rsidRPr="00AF78FC" w:rsidRDefault="005906CE" w:rsidP="002B55B1">
      <w:pPr>
        <w:spacing w:line="276" w:lineRule="auto"/>
        <w:jc w:val="both"/>
        <w:rPr>
          <w:sz w:val="6"/>
          <w:szCs w:val="6"/>
        </w:rPr>
      </w:pPr>
    </w:p>
    <w:p w:rsidR="005906CE" w:rsidRDefault="00AF78FC" w:rsidP="002B55B1">
      <w:pPr>
        <w:spacing w:line="276" w:lineRule="auto"/>
        <w:jc w:val="both"/>
      </w:pPr>
      <w:r>
        <w:rPr>
          <w:b/>
          <w:i/>
        </w:rPr>
        <w:t>Many</w:t>
      </w:r>
      <w:r w:rsidR="005906CE" w:rsidRPr="00AF78FC">
        <w:rPr>
          <w:b/>
          <w:i/>
        </w:rPr>
        <w:t xml:space="preserve"> Companies Rate Insurance Companies</w:t>
      </w:r>
      <w:r w:rsidR="005906CE">
        <w:t>:</w:t>
      </w:r>
      <w:r w:rsidR="005906CE">
        <w:rPr>
          <w:rStyle w:val="FootnoteReference"/>
        </w:rPr>
        <w:footnoteReference w:id="8"/>
      </w:r>
      <w:r w:rsidR="005906CE">
        <w:t xml:space="preserve"> </w:t>
      </w:r>
      <w:r w:rsidR="005906CE" w:rsidRPr="005906CE">
        <w:t>J.D. Power &amp; Associates</w:t>
      </w:r>
      <w:r w:rsidR="005906CE">
        <w:t>; Standard and Poor’s; Consumer Reports; A.M. Best; Kiplinger’s Personal Finance; and Money.</w:t>
      </w:r>
    </w:p>
    <w:p w:rsidR="005906CE" w:rsidRDefault="005906CE" w:rsidP="002B55B1">
      <w:pPr>
        <w:spacing w:line="276" w:lineRule="auto"/>
        <w:jc w:val="both"/>
        <w:rPr>
          <w:i/>
        </w:rPr>
      </w:pPr>
    </w:p>
    <w:p w:rsidR="005906CE" w:rsidRDefault="005906CE" w:rsidP="002B55B1">
      <w:pPr>
        <w:spacing w:line="276" w:lineRule="auto"/>
        <w:jc w:val="both"/>
      </w:pPr>
      <w:r>
        <w:rPr>
          <w:b/>
        </w:rPr>
        <w:t xml:space="preserve">Riders </w:t>
      </w:r>
      <w:r>
        <w:t>– any document attached to the policy that modifies its coverage by adding or excluding specified conditions or altering its benefits.</w:t>
      </w:r>
    </w:p>
    <w:p w:rsidR="005906CE" w:rsidRDefault="005906CE" w:rsidP="002B55B1">
      <w:pPr>
        <w:spacing w:line="276" w:lineRule="auto"/>
        <w:jc w:val="both"/>
      </w:pPr>
      <w:r>
        <w:tab/>
      </w:r>
      <w:r w:rsidRPr="007A58AB">
        <w:rPr>
          <w:i/>
        </w:rPr>
        <w:t>Waiver of Premium Disability Benefit</w:t>
      </w:r>
      <w:r>
        <w:t xml:space="preserve"> – under this provision the company waives any premiums that are due after the onset of total and permanent </w:t>
      </w:r>
      <w:r w:rsidR="007A58AB">
        <w:t>disability, but the disability must occur before you reach a certain age (e.g. 60).</w:t>
      </w:r>
    </w:p>
    <w:p w:rsidR="007A58AB" w:rsidRDefault="007A58AB" w:rsidP="007A58AB">
      <w:pPr>
        <w:spacing w:line="276" w:lineRule="auto"/>
        <w:ind w:firstLine="720"/>
        <w:jc w:val="both"/>
      </w:pPr>
      <w:r w:rsidRPr="007A58AB">
        <w:rPr>
          <w:i/>
        </w:rPr>
        <w:t>Accidental Death Benefit</w:t>
      </w:r>
      <w:r>
        <w:t xml:space="preserve"> – under this policy the insurance company pays twice the face amount of the policy if the insured’s death results from an accident if the death occurs within a certain period after the injury. </w:t>
      </w:r>
      <w:r w:rsidRPr="007A58AB">
        <w:rPr>
          <w:i/>
        </w:rPr>
        <w:t>Note</w:t>
      </w:r>
      <w:r>
        <w:t>: this is typically expensive and there is a low probability that your beneficiaries would collect the double payment.</w:t>
      </w:r>
    </w:p>
    <w:p w:rsidR="007A58AB" w:rsidRDefault="007A58AB" w:rsidP="007A58AB">
      <w:pPr>
        <w:spacing w:line="276" w:lineRule="auto"/>
        <w:ind w:firstLine="720"/>
        <w:jc w:val="both"/>
      </w:pPr>
      <w:r w:rsidRPr="007A58AB">
        <w:rPr>
          <w:i/>
        </w:rPr>
        <w:t>Guaranteed Insurability</w:t>
      </w:r>
      <w:r>
        <w:t xml:space="preserve"> – allows you to buy specified additional amounts of insurance at stated intervals without proof of insurability.</w:t>
      </w:r>
    </w:p>
    <w:p w:rsidR="007A58AB" w:rsidRDefault="007A58AB" w:rsidP="007A58AB">
      <w:pPr>
        <w:spacing w:line="276" w:lineRule="auto"/>
        <w:ind w:firstLine="720"/>
        <w:jc w:val="both"/>
      </w:pPr>
      <w:r w:rsidRPr="007A58AB">
        <w:rPr>
          <w:i/>
        </w:rPr>
        <w:t>Cost-of-living Protection</w:t>
      </w:r>
      <w:r>
        <w:t xml:space="preserve"> – helps prevent inflation from eroding the purchasing power of the protection your policy provides.  </w:t>
      </w:r>
      <w:r w:rsidRPr="007A58AB">
        <w:rPr>
          <w:i/>
        </w:rPr>
        <w:t>Note</w:t>
      </w:r>
      <w:r>
        <w:t>: your insurance needs are likely to be smaller in later years.</w:t>
      </w:r>
      <w:r w:rsidR="00AF78FC">
        <w:t xml:space="preserve">  </w:t>
      </w:r>
      <w:r w:rsidRPr="007A58AB">
        <w:rPr>
          <w:i/>
        </w:rPr>
        <w:t>Survivorship Life</w:t>
      </w:r>
      <w:r>
        <w:t xml:space="preserve"> – </w:t>
      </w:r>
      <w:r w:rsidR="00AF78FC">
        <w:t>for</w:t>
      </w:r>
      <w:r>
        <w:t xml:space="preserve"> </w:t>
      </w:r>
      <w:r w:rsidR="00AB7DB4">
        <w:t xml:space="preserve">two lives, </w:t>
      </w:r>
      <w:r>
        <w:t>pays the death benefit when the second spouse dies.</w:t>
      </w:r>
    </w:p>
    <w:p w:rsidR="00AB7DB4" w:rsidRDefault="00AB7DB4" w:rsidP="00AB7DB4">
      <w:pPr>
        <w:spacing w:line="276" w:lineRule="auto"/>
        <w:ind w:firstLine="720"/>
        <w:jc w:val="both"/>
      </w:pPr>
      <w:r>
        <w:rPr>
          <w:i/>
        </w:rPr>
        <w:t>Living</w:t>
      </w:r>
      <w:r w:rsidRPr="007A58AB">
        <w:rPr>
          <w:i/>
        </w:rPr>
        <w:t xml:space="preserve"> Benefits</w:t>
      </w:r>
      <w:r>
        <w:t xml:space="preserve"> – pays proceeds to the terminally ill policyholder before he or she dies.  </w:t>
      </w:r>
    </w:p>
    <w:p w:rsidR="003869F5" w:rsidRPr="00AB7DB4" w:rsidRDefault="003869F5" w:rsidP="003869F5">
      <w:pPr>
        <w:spacing w:line="276" w:lineRule="auto"/>
        <w:jc w:val="both"/>
        <w:rPr>
          <w:sz w:val="12"/>
          <w:szCs w:val="12"/>
        </w:rPr>
      </w:pPr>
    </w:p>
    <w:p w:rsidR="003869F5" w:rsidRDefault="003869F5" w:rsidP="003869F5">
      <w:pPr>
        <w:spacing w:line="276" w:lineRule="auto"/>
        <w:jc w:val="both"/>
      </w:pPr>
      <w:r w:rsidRPr="003869F5">
        <w:rPr>
          <w:b/>
        </w:rPr>
        <w:t xml:space="preserve">Settlement Options </w:t>
      </w:r>
      <w:r>
        <w:t>– represent the different methods for paying out a benefit available to beneficiaries when an individual covered by a life insurance policy dies.</w:t>
      </w:r>
      <w:r>
        <w:rPr>
          <w:rStyle w:val="FootnoteReference"/>
        </w:rPr>
        <w:footnoteReference w:id="9"/>
      </w:r>
      <w:r>
        <w:t xml:space="preserve"> The most common settlement options are: lump sum payment, limited installment payment, life income, and proceeds left with the company.</w:t>
      </w:r>
      <w:r>
        <w:rPr>
          <w:rStyle w:val="FootnoteReference"/>
        </w:rPr>
        <w:footnoteReference w:id="10"/>
      </w:r>
    </w:p>
    <w:p w:rsidR="003869F5" w:rsidRPr="00AB7DB4" w:rsidRDefault="003869F5" w:rsidP="003869F5">
      <w:pPr>
        <w:spacing w:line="276" w:lineRule="auto"/>
        <w:jc w:val="both"/>
        <w:rPr>
          <w:sz w:val="12"/>
          <w:szCs w:val="12"/>
        </w:rPr>
      </w:pPr>
    </w:p>
    <w:p w:rsidR="003869F5" w:rsidRPr="003869F5" w:rsidRDefault="003869F5" w:rsidP="003869F5">
      <w:pPr>
        <w:spacing w:line="276" w:lineRule="auto"/>
        <w:jc w:val="center"/>
        <w:rPr>
          <w:i/>
        </w:rPr>
      </w:pPr>
      <w:r>
        <w:rPr>
          <w:i/>
        </w:rPr>
        <w:t>“The annuity is often described as the opposite of insurance: It pays while you live, while life insurance pays when you die.”</w:t>
      </w:r>
      <w:r>
        <w:rPr>
          <w:rStyle w:val="FootnoteReference"/>
          <w:i/>
        </w:rPr>
        <w:footnoteReference w:id="11"/>
      </w:r>
    </w:p>
    <w:p w:rsidR="003869F5" w:rsidRPr="00AB7DB4" w:rsidRDefault="003869F5" w:rsidP="003869F5">
      <w:pPr>
        <w:spacing w:line="276" w:lineRule="auto"/>
        <w:jc w:val="both"/>
        <w:rPr>
          <w:sz w:val="12"/>
          <w:szCs w:val="12"/>
        </w:rPr>
      </w:pPr>
    </w:p>
    <w:p w:rsidR="007A58AB" w:rsidRDefault="003869F5" w:rsidP="003869F5">
      <w:pPr>
        <w:spacing w:line="276" w:lineRule="auto"/>
        <w:jc w:val="both"/>
      </w:pPr>
      <w:r w:rsidRPr="003869F5">
        <w:rPr>
          <w:b/>
        </w:rPr>
        <w:t xml:space="preserve">Annuities </w:t>
      </w:r>
      <w:r>
        <w:t xml:space="preserve">– represent </w:t>
      </w:r>
      <w:proofErr w:type="gramStart"/>
      <w:r>
        <w:t>financial contracts that provides</w:t>
      </w:r>
      <w:proofErr w:type="gramEnd"/>
      <w:r>
        <w:t xml:space="preserve"> a regular income for as long as the person lives. </w:t>
      </w:r>
      <w:r w:rsidRPr="003869F5">
        <w:rPr>
          <w:i/>
        </w:rPr>
        <w:t xml:space="preserve">Immediate annuities </w:t>
      </w:r>
      <w:r>
        <w:t xml:space="preserve">begin at once, while </w:t>
      </w:r>
      <w:r w:rsidRPr="003869F5">
        <w:rPr>
          <w:i/>
        </w:rPr>
        <w:t>deferred annuities</w:t>
      </w:r>
      <w:r>
        <w:t xml:space="preserve"> begin at some future date.</w:t>
      </w:r>
      <w:r w:rsidR="00AB7DB4">
        <w:t xml:space="preserve"> A </w:t>
      </w:r>
      <w:r w:rsidR="00AB7DB4" w:rsidRPr="00AB7DB4">
        <w:rPr>
          <w:i/>
        </w:rPr>
        <w:t>fixed annuity</w:t>
      </w:r>
      <w:r w:rsidR="00AB7DB4">
        <w:t xml:space="preserve"> pays a fixed amount of income over a certain period or for life.  Payments from a </w:t>
      </w:r>
      <w:r w:rsidR="00AB7DB4" w:rsidRPr="00AB7DB4">
        <w:rPr>
          <w:i/>
        </w:rPr>
        <w:t>variable annuity</w:t>
      </w:r>
      <w:r w:rsidR="00AB7DB4">
        <w:t xml:space="preserve"> vary with income received from stock and other investments.  Variable annuities offer many optional features including: a stepped-up death benefit; </w:t>
      </w:r>
      <w:proofErr w:type="gramStart"/>
      <w:r w:rsidR="00AB7DB4">
        <w:t>a guaranteed minimum income payments</w:t>
      </w:r>
      <w:proofErr w:type="gramEnd"/>
      <w:r w:rsidR="00AB7DB4">
        <w:t>; or long-term care insurance.</w:t>
      </w:r>
      <w:r w:rsidR="00AB7DB4">
        <w:rPr>
          <w:rStyle w:val="FootnoteReference"/>
        </w:rPr>
        <w:footnoteReference w:id="12"/>
      </w:r>
    </w:p>
    <w:p w:rsidR="007A58AB" w:rsidRPr="00AB7DB4" w:rsidRDefault="007A58AB" w:rsidP="002B55B1">
      <w:pPr>
        <w:spacing w:line="276" w:lineRule="auto"/>
        <w:jc w:val="both"/>
        <w:rPr>
          <w:sz w:val="12"/>
          <w:szCs w:val="12"/>
        </w:rPr>
      </w:pPr>
    </w:p>
    <w:p w:rsidR="003869F5" w:rsidRDefault="003869F5" w:rsidP="002B55B1">
      <w:pPr>
        <w:spacing w:line="276" w:lineRule="auto"/>
        <w:jc w:val="both"/>
      </w:pPr>
      <w:r>
        <w:t xml:space="preserve">A primary reason for buying an annuity is to give you retirement income for the rest of your life.  </w:t>
      </w:r>
      <w:r w:rsidR="00AB7DB4" w:rsidRPr="00AB7DB4">
        <w:rPr>
          <w:i/>
        </w:rPr>
        <w:t>Note</w:t>
      </w:r>
      <w:r w:rsidR="00AB7DB4">
        <w:t xml:space="preserve">: </w:t>
      </w:r>
      <w:r>
        <w:t>You sho</w:t>
      </w:r>
      <w:r w:rsidR="00AB7DB4">
        <w:t>uld fully fund your IRA, Keogh</w:t>
      </w:r>
      <w:r>
        <w:t>,</w:t>
      </w:r>
      <w:r>
        <w:rPr>
          <w:rStyle w:val="FootnoteReference"/>
        </w:rPr>
        <w:footnoteReference w:id="13"/>
      </w:r>
      <w:r w:rsidR="00AB7DB4">
        <w:t xml:space="preserve"> and 401(k)</w:t>
      </w:r>
      <w:r>
        <w:t xml:space="preserve"> before considering annuities.</w:t>
      </w:r>
    </w:p>
    <w:p w:rsidR="00AF78FC" w:rsidRDefault="00AF78FC" w:rsidP="002B55B1">
      <w:pPr>
        <w:spacing w:line="276" w:lineRule="auto"/>
        <w:jc w:val="both"/>
      </w:pPr>
    </w:p>
    <w:bookmarkEnd w:id="0"/>
    <w:p w:rsidR="00AF78FC" w:rsidRDefault="00AF78FC" w:rsidP="002B55B1">
      <w:pPr>
        <w:spacing w:line="276" w:lineRule="auto"/>
        <w:jc w:val="both"/>
      </w:pPr>
    </w:p>
    <w:sectPr w:rsidR="00AF78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21A" w:rsidRDefault="00F3721A" w:rsidP="002B55B1">
      <w:r>
        <w:separator/>
      </w:r>
    </w:p>
  </w:endnote>
  <w:endnote w:type="continuationSeparator" w:id="0">
    <w:p w:rsidR="00F3721A" w:rsidRDefault="00F3721A" w:rsidP="002B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21A" w:rsidRDefault="00F3721A" w:rsidP="002B55B1">
      <w:r>
        <w:separator/>
      </w:r>
    </w:p>
  </w:footnote>
  <w:footnote w:type="continuationSeparator" w:id="0">
    <w:p w:rsidR="00F3721A" w:rsidRDefault="00F3721A" w:rsidP="002B55B1">
      <w:r>
        <w:continuationSeparator/>
      </w:r>
    </w:p>
  </w:footnote>
  <w:footnote w:id="1">
    <w:p w:rsidR="002B55B1" w:rsidRDefault="002B55B1" w:rsidP="002B55B1">
      <w:pPr>
        <w:pStyle w:val="FootnoteText"/>
      </w:pPr>
      <w:r>
        <w:rPr>
          <w:rStyle w:val="FootnoteReference"/>
        </w:rPr>
        <w:footnoteRef/>
      </w:r>
      <w:r>
        <w:t xml:space="preserve"> </w:t>
      </w:r>
      <w:r w:rsidRPr="00F715A1">
        <w:t xml:space="preserve">Source </w:t>
      </w:r>
      <w:r w:rsidRPr="00F715A1">
        <w:rPr>
          <w:u w:val="single"/>
        </w:rPr>
        <w:t>Personal Finance</w:t>
      </w:r>
      <w:r w:rsidRPr="00F715A1">
        <w:t xml:space="preserve"> by </w:t>
      </w:r>
      <w:proofErr w:type="spellStart"/>
      <w:r w:rsidRPr="00F715A1">
        <w:t>Kapoor</w:t>
      </w:r>
      <w:proofErr w:type="spellEnd"/>
      <w:r w:rsidRPr="00F715A1">
        <w:t xml:space="preserve">, </w:t>
      </w:r>
      <w:proofErr w:type="spellStart"/>
      <w:r w:rsidRPr="00F715A1">
        <w:t>Dlabay</w:t>
      </w:r>
      <w:proofErr w:type="spellEnd"/>
      <w:r w:rsidRPr="00F715A1">
        <w:t>, and Hughes, Chapter 1</w:t>
      </w:r>
      <w:r>
        <w:t>2</w:t>
      </w:r>
      <w:r w:rsidRPr="00F715A1">
        <w:t>, p. 3</w:t>
      </w:r>
      <w:r>
        <w:t>92</w:t>
      </w:r>
      <w:r w:rsidRPr="00F715A1">
        <w:t>.</w:t>
      </w:r>
    </w:p>
  </w:footnote>
  <w:footnote w:id="2">
    <w:p w:rsidR="00AF78FC" w:rsidRDefault="00AF78FC" w:rsidP="00AF78FC">
      <w:pPr>
        <w:pStyle w:val="FootnoteText"/>
      </w:pPr>
      <w:r>
        <w:rPr>
          <w:rStyle w:val="FootnoteReference"/>
        </w:rPr>
        <w:footnoteRef/>
      </w:r>
      <w:r>
        <w:t xml:space="preserve"> You may need more insurance if you have more than three children, above-average family debt, if any member of the family suffers from poor health, or if you spouse has poor employment potential.</w:t>
      </w:r>
    </w:p>
  </w:footnote>
  <w:footnote w:id="3">
    <w:p w:rsidR="00AF78FC" w:rsidRDefault="00AF78FC" w:rsidP="00AF78FC">
      <w:pPr>
        <w:pStyle w:val="FootnoteText"/>
      </w:pPr>
      <w:r>
        <w:rPr>
          <w:rStyle w:val="FootnoteReference"/>
        </w:rPr>
        <w:footnoteRef/>
      </w:r>
      <w:r>
        <w:t xml:space="preserve"> </w:t>
      </w:r>
      <w:r>
        <w:t>There are also many online calculators that are more specific, for example:</w:t>
      </w:r>
    </w:p>
    <w:p w:rsidR="00AF78FC" w:rsidRDefault="00AF78FC" w:rsidP="00AF78FC">
      <w:pPr>
        <w:pStyle w:val="FootnoteText"/>
      </w:pPr>
      <w:r>
        <w:t>http://www.lifehappens.org/life-insurance-needs-calculator/</w:t>
      </w:r>
    </w:p>
  </w:footnote>
  <w:footnote w:id="4">
    <w:p w:rsidR="00AB6B89" w:rsidRDefault="00AB6B89">
      <w:pPr>
        <w:pStyle w:val="FootnoteText"/>
      </w:pPr>
      <w:r>
        <w:rPr>
          <w:rStyle w:val="FootnoteReference"/>
        </w:rPr>
        <w:footnoteRef/>
      </w:r>
      <w:r>
        <w:t xml:space="preserve"> At a higher premium, consider this if you want cash-value life insurance and expect to afford it in the future. </w:t>
      </w:r>
    </w:p>
  </w:footnote>
  <w:footnote w:id="5">
    <w:p w:rsidR="00F51F72" w:rsidRDefault="00F51F72">
      <w:pPr>
        <w:pStyle w:val="FootnoteText"/>
      </w:pPr>
      <w:r>
        <w:rPr>
          <w:rStyle w:val="FootnoteReference"/>
        </w:rPr>
        <w:footnoteRef/>
      </w:r>
      <w:r>
        <w:t xml:space="preserve"> Represent nonparticipating policies (premium stays the same each year)</w:t>
      </w:r>
    </w:p>
  </w:footnote>
  <w:footnote w:id="6">
    <w:p w:rsidR="00F51F72" w:rsidRDefault="00F51F72">
      <w:pPr>
        <w:pStyle w:val="FootnoteText"/>
      </w:pPr>
      <w:r>
        <w:rPr>
          <w:rStyle w:val="FootnoteReference"/>
        </w:rPr>
        <w:footnoteRef/>
      </w:r>
      <w:r>
        <w:t xml:space="preserve"> Represent participating policies, the premium reflects the health of the policyholders, operating costs, and investment returns, part of the premium is refunded to the policy holders annually.</w:t>
      </w:r>
    </w:p>
  </w:footnote>
  <w:footnote w:id="7">
    <w:p w:rsidR="005906CE" w:rsidRDefault="005906CE">
      <w:pPr>
        <w:pStyle w:val="FootnoteText"/>
      </w:pPr>
      <w:r>
        <w:rPr>
          <w:rStyle w:val="FootnoteReference"/>
        </w:rPr>
        <w:footnoteRef/>
      </w:r>
      <w:r>
        <w:t xml:space="preserve"> </w:t>
      </w:r>
      <w:r w:rsidRPr="005906CE">
        <w:t>http://www.thestreet.com/insurers/</w:t>
      </w:r>
    </w:p>
  </w:footnote>
  <w:footnote w:id="8">
    <w:p w:rsidR="005906CE" w:rsidRDefault="005906CE">
      <w:pPr>
        <w:pStyle w:val="FootnoteText"/>
      </w:pPr>
      <w:r>
        <w:rPr>
          <w:rStyle w:val="FootnoteReference"/>
        </w:rPr>
        <w:footnoteRef/>
      </w:r>
      <w:r>
        <w:t xml:space="preserve"> See for example: </w:t>
      </w:r>
      <w:r w:rsidRPr="005906CE">
        <w:t>http://www.standardandpoors.com/ratings/insurance/en/us/</w:t>
      </w:r>
      <w:r w:rsidR="00416FD7">
        <w:t xml:space="preserve"> and www.ambest.com</w:t>
      </w:r>
    </w:p>
  </w:footnote>
  <w:footnote w:id="9">
    <w:p w:rsidR="003869F5" w:rsidRDefault="003869F5">
      <w:pPr>
        <w:pStyle w:val="FootnoteText"/>
      </w:pPr>
      <w:r>
        <w:rPr>
          <w:rStyle w:val="FootnoteReference"/>
        </w:rPr>
        <w:footnoteRef/>
      </w:r>
      <w:r>
        <w:t xml:space="preserve"> </w:t>
      </w:r>
      <w:r w:rsidRPr="003869F5">
        <w:t>http://www.investorwords.com/4515/settlement_options.html</w:t>
      </w:r>
    </w:p>
  </w:footnote>
  <w:footnote w:id="10">
    <w:p w:rsidR="003869F5" w:rsidRDefault="003869F5">
      <w:pPr>
        <w:pStyle w:val="FootnoteText"/>
      </w:pPr>
      <w:r>
        <w:rPr>
          <w:rStyle w:val="FootnoteReference"/>
        </w:rPr>
        <w:footnoteRef/>
      </w:r>
      <w:r>
        <w:t xml:space="preserve"> The first three are self-</w:t>
      </w:r>
      <w:proofErr w:type="gramStart"/>
      <w:r>
        <w:t>explanatory,</w:t>
      </w:r>
      <w:proofErr w:type="gramEnd"/>
      <w:r>
        <w:t xml:space="preserve"> with the fourth the life insurance company pays a specified rate of interest to the beneficiary.</w:t>
      </w:r>
    </w:p>
  </w:footnote>
  <w:footnote w:id="11">
    <w:p w:rsidR="003869F5" w:rsidRDefault="003869F5">
      <w:pPr>
        <w:pStyle w:val="FootnoteText"/>
      </w:pPr>
      <w:r>
        <w:rPr>
          <w:rStyle w:val="FootnoteReference"/>
        </w:rPr>
        <w:footnoteRef/>
      </w:r>
      <w:r>
        <w:t xml:space="preserve"> </w:t>
      </w:r>
      <w:r w:rsidRPr="00F715A1">
        <w:t xml:space="preserve">Source </w:t>
      </w:r>
      <w:r w:rsidRPr="00F715A1">
        <w:rPr>
          <w:u w:val="single"/>
        </w:rPr>
        <w:t>Personal Finance</w:t>
      </w:r>
      <w:r w:rsidRPr="00F715A1">
        <w:t xml:space="preserve"> by </w:t>
      </w:r>
      <w:proofErr w:type="spellStart"/>
      <w:r w:rsidRPr="00F715A1">
        <w:t>Kapoor</w:t>
      </w:r>
      <w:proofErr w:type="spellEnd"/>
      <w:r w:rsidRPr="00F715A1">
        <w:t xml:space="preserve">, </w:t>
      </w:r>
      <w:proofErr w:type="spellStart"/>
      <w:r w:rsidRPr="00F715A1">
        <w:t>Dlabay</w:t>
      </w:r>
      <w:proofErr w:type="spellEnd"/>
      <w:r w:rsidRPr="00F715A1">
        <w:t>, and Hughes, Chapter 1</w:t>
      </w:r>
      <w:r>
        <w:t>2</w:t>
      </w:r>
      <w:r w:rsidRPr="00F715A1">
        <w:t xml:space="preserve">, p. </w:t>
      </w:r>
      <w:r>
        <w:t>415</w:t>
      </w:r>
      <w:r w:rsidRPr="00F715A1">
        <w:t>.</w:t>
      </w:r>
    </w:p>
  </w:footnote>
  <w:footnote w:id="12">
    <w:p w:rsidR="00AB7DB4" w:rsidRDefault="00AB7DB4">
      <w:pPr>
        <w:pStyle w:val="FootnoteText"/>
      </w:pPr>
      <w:r>
        <w:rPr>
          <w:rStyle w:val="FootnoteReference"/>
        </w:rPr>
        <w:footnoteRef/>
      </w:r>
      <w:r>
        <w:t xml:space="preserve"> Charges for variable annuities include: surrender charges, mortality and expense risk charges, administrative fees, underlying fund expenses, and fees and charges for other features.  Be sure to read the fine print, these will reduce the value of your account and the return on your investment.</w:t>
      </w:r>
    </w:p>
  </w:footnote>
  <w:footnote w:id="13">
    <w:p w:rsidR="003869F5" w:rsidRDefault="003869F5">
      <w:pPr>
        <w:pStyle w:val="FootnoteText"/>
      </w:pPr>
      <w:r>
        <w:rPr>
          <w:rStyle w:val="FootnoteReference"/>
        </w:rPr>
        <w:footnoteRef/>
      </w:r>
      <w:r>
        <w:t xml:space="preserve"> </w:t>
      </w:r>
      <w:r w:rsidRPr="003869F5">
        <w:t xml:space="preserve">A </w:t>
      </w:r>
      <w:r w:rsidR="00AB7DB4">
        <w:t xml:space="preserve">Keoghs is a </w:t>
      </w:r>
      <w:r w:rsidRPr="003869F5">
        <w:t>tax deferred pension plan available to self-employed individuals or unincorporated businesses for retirement purposes</w:t>
      </w:r>
      <w:r w:rsidR="00AB7DB4">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5B1"/>
    <w:rsid w:val="000F6401"/>
    <w:rsid w:val="002B55B1"/>
    <w:rsid w:val="0034329E"/>
    <w:rsid w:val="003869F5"/>
    <w:rsid w:val="003F1F97"/>
    <w:rsid w:val="00416FD7"/>
    <w:rsid w:val="005906CE"/>
    <w:rsid w:val="00626483"/>
    <w:rsid w:val="007A58AB"/>
    <w:rsid w:val="00801A90"/>
    <w:rsid w:val="00932B38"/>
    <w:rsid w:val="009D648B"/>
    <w:rsid w:val="00AB6B89"/>
    <w:rsid w:val="00AB7DB4"/>
    <w:rsid w:val="00AF78FC"/>
    <w:rsid w:val="00C17C6B"/>
    <w:rsid w:val="00F23C74"/>
    <w:rsid w:val="00F3721A"/>
    <w:rsid w:val="00F51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B55B1"/>
    <w:rPr>
      <w:sz w:val="20"/>
      <w:szCs w:val="20"/>
    </w:rPr>
  </w:style>
  <w:style w:type="character" w:customStyle="1" w:styleId="FootnoteTextChar">
    <w:name w:val="Footnote Text Char"/>
    <w:basedOn w:val="DefaultParagraphFont"/>
    <w:link w:val="FootnoteText"/>
    <w:uiPriority w:val="99"/>
    <w:semiHidden/>
    <w:rsid w:val="002B55B1"/>
    <w:rPr>
      <w:sz w:val="20"/>
      <w:szCs w:val="20"/>
    </w:rPr>
  </w:style>
  <w:style w:type="character" w:styleId="FootnoteReference">
    <w:name w:val="footnote reference"/>
    <w:basedOn w:val="DefaultParagraphFont"/>
    <w:uiPriority w:val="99"/>
    <w:semiHidden/>
    <w:unhideWhenUsed/>
    <w:rsid w:val="002B55B1"/>
    <w:rPr>
      <w:vertAlign w:val="superscript"/>
    </w:rPr>
  </w:style>
  <w:style w:type="paragraph" w:styleId="BalloonText">
    <w:name w:val="Balloon Text"/>
    <w:basedOn w:val="Normal"/>
    <w:link w:val="BalloonTextChar"/>
    <w:uiPriority w:val="99"/>
    <w:semiHidden/>
    <w:unhideWhenUsed/>
    <w:rsid w:val="00AF78FC"/>
    <w:rPr>
      <w:rFonts w:ascii="Tahoma" w:hAnsi="Tahoma" w:cs="Tahoma"/>
      <w:sz w:val="16"/>
      <w:szCs w:val="16"/>
    </w:rPr>
  </w:style>
  <w:style w:type="character" w:customStyle="1" w:styleId="BalloonTextChar">
    <w:name w:val="Balloon Text Char"/>
    <w:basedOn w:val="DefaultParagraphFont"/>
    <w:link w:val="BalloonText"/>
    <w:uiPriority w:val="99"/>
    <w:semiHidden/>
    <w:rsid w:val="00AF7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B55B1"/>
    <w:rPr>
      <w:sz w:val="20"/>
      <w:szCs w:val="20"/>
    </w:rPr>
  </w:style>
  <w:style w:type="character" w:customStyle="1" w:styleId="FootnoteTextChar">
    <w:name w:val="Footnote Text Char"/>
    <w:basedOn w:val="DefaultParagraphFont"/>
    <w:link w:val="FootnoteText"/>
    <w:uiPriority w:val="99"/>
    <w:semiHidden/>
    <w:rsid w:val="002B55B1"/>
    <w:rPr>
      <w:sz w:val="20"/>
      <w:szCs w:val="20"/>
    </w:rPr>
  </w:style>
  <w:style w:type="character" w:styleId="FootnoteReference">
    <w:name w:val="footnote reference"/>
    <w:basedOn w:val="DefaultParagraphFont"/>
    <w:uiPriority w:val="99"/>
    <w:semiHidden/>
    <w:unhideWhenUsed/>
    <w:rsid w:val="002B55B1"/>
    <w:rPr>
      <w:vertAlign w:val="superscript"/>
    </w:rPr>
  </w:style>
  <w:style w:type="paragraph" w:styleId="BalloonText">
    <w:name w:val="Balloon Text"/>
    <w:basedOn w:val="Normal"/>
    <w:link w:val="BalloonTextChar"/>
    <w:uiPriority w:val="99"/>
    <w:semiHidden/>
    <w:unhideWhenUsed/>
    <w:rsid w:val="00AF78FC"/>
    <w:rPr>
      <w:rFonts w:ascii="Tahoma" w:hAnsi="Tahoma" w:cs="Tahoma"/>
      <w:sz w:val="16"/>
      <w:szCs w:val="16"/>
    </w:rPr>
  </w:style>
  <w:style w:type="character" w:customStyle="1" w:styleId="BalloonTextChar">
    <w:name w:val="Balloon Text Char"/>
    <w:basedOn w:val="DefaultParagraphFont"/>
    <w:link w:val="BalloonText"/>
    <w:uiPriority w:val="99"/>
    <w:semiHidden/>
    <w:rsid w:val="00AF7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815D-B441-489C-A576-2C26387B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3</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2013-11-04T21:29:00Z</cp:lastPrinted>
  <dcterms:created xsi:type="dcterms:W3CDTF">2013-11-03T03:19:00Z</dcterms:created>
  <dcterms:modified xsi:type="dcterms:W3CDTF">2013-11-05T17:47:00Z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